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60" w:lineRule="exact"/>
        <w:contextualSpacing/>
        <w:rPr>
          <w:rFonts w:hint="eastAsia" w:hAnsi="宋体" w:eastAsia="宋体" w:cs="宋体"/>
          <w:kern w:val="0"/>
          <w:sz w:val="24"/>
          <w:szCs w:val="24"/>
        </w:rPr>
      </w:pPr>
      <w:r>
        <w:rPr>
          <w:rFonts w:hint="eastAsia" w:ascii="仿宋" w:hAnsi="仿宋" w:eastAsia="仿宋" w:cs="宋体"/>
          <w:sz w:val="24"/>
          <w:szCs w:val="24"/>
        </w:rPr>
        <w:t>附件2：</w:t>
      </w:r>
    </w:p>
    <w:p>
      <w:pPr>
        <w:widowControl/>
        <w:jc w:val="center"/>
        <w:rPr>
          <w:rFonts w:hint="eastAsia" w:hAnsi="宋体" w:eastAsia="宋体" w:cs="仿宋"/>
          <w:b/>
          <w:kern w:val="0"/>
          <w:sz w:val="36"/>
          <w:szCs w:val="36"/>
        </w:rPr>
      </w:pPr>
      <w:r>
        <w:rPr>
          <w:rFonts w:hint="eastAsia" w:hAnsi="宋体" w:eastAsia="宋体"/>
          <w:b/>
          <w:sz w:val="36"/>
          <w:szCs w:val="36"/>
        </w:rPr>
        <w:t>绥德县小学副校长选聘履职考核细则</w:t>
      </w:r>
    </w:p>
    <w:p>
      <w:pPr>
        <w:widowControl/>
        <w:ind w:firstLine="361" w:firstLineChars="150"/>
        <w:jc w:val="left"/>
        <w:rPr>
          <w:rFonts w:hAnsi="宋体" w:eastAsia="宋体" w:cs="宋体"/>
          <w:b/>
          <w:kern w:val="0"/>
          <w:sz w:val="24"/>
        </w:rPr>
      </w:pPr>
      <w:r>
        <w:rPr>
          <w:rFonts w:hint="eastAsia" w:hAnsi="宋体" w:eastAsia="宋体" w:cs="宋体"/>
          <w:b/>
          <w:kern w:val="0"/>
          <w:sz w:val="24"/>
        </w:rPr>
        <w:t>姓   名：               所在学校</w:t>
      </w:r>
      <w:r>
        <w:rPr>
          <w:rFonts w:hint="eastAsia" w:hAnsi="宋体" w:eastAsia="宋体" w:cs="宋体"/>
          <w:kern w:val="0"/>
          <w:sz w:val="24"/>
        </w:rPr>
        <w:t>（盖章）</w:t>
      </w:r>
      <w:r>
        <w:rPr>
          <w:rFonts w:hint="eastAsia" w:hAnsi="宋体" w:eastAsia="宋体" w:cs="宋体"/>
          <w:b/>
          <w:kern w:val="0"/>
          <w:sz w:val="24"/>
        </w:rPr>
        <w:t>：                   得   分：                 校长签字：</w:t>
      </w:r>
    </w:p>
    <w:tbl>
      <w:tblPr>
        <w:tblStyle w:val="2"/>
        <w:tblW w:w="13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7693"/>
        <w:gridCol w:w="1999"/>
        <w:gridCol w:w="127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41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考核项目</w:t>
            </w:r>
          </w:p>
        </w:tc>
        <w:tc>
          <w:tcPr>
            <w:tcW w:w="7693"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考核要素与记分办法</w:t>
            </w:r>
          </w:p>
        </w:tc>
        <w:tc>
          <w:tcPr>
            <w:tcW w:w="1999"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评估方法</w:t>
            </w:r>
          </w:p>
        </w:tc>
        <w:tc>
          <w:tcPr>
            <w:tcW w:w="1275"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分值</w:t>
            </w:r>
          </w:p>
        </w:tc>
        <w:tc>
          <w:tcPr>
            <w:tcW w:w="1560"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41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年度考核</w:t>
            </w:r>
          </w:p>
        </w:tc>
        <w:tc>
          <w:tcPr>
            <w:tcW w:w="7693" w:type="dxa"/>
            <w:noWrap w:val="0"/>
            <w:vAlign w:val="center"/>
          </w:tcPr>
          <w:p>
            <w:pPr>
              <w:spacing w:line="300" w:lineRule="exact"/>
              <w:rPr>
                <w:rFonts w:hint="eastAsia" w:ascii="仿宋" w:hAnsi="仿宋" w:eastAsia="仿宋" w:cs="仿宋"/>
              </w:rPr>
            </w:pPr>
            <w:r>
              <w:rPr>
                <w:rFonts w:hint="eastAsia" w:ascii="仿宋" w:hAnsi="仿宋" w:eastAsia="仿宋" w:cs="仿宋"/>
                <w:kern w:val="0"/>
              </w:rPr>
              <w:t>依据2017-2019年学校综合考核计分。考核优秀计10分、合格计8分。</w:t>
            </w:r>
          </w:p>
        </w:tc>
        <w:tc>
          <w:tcPr>
            <w:tcW w:w="199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查看年度考核表</w:t>
            </w:r>
          </w:p>
        </w:tc>
        <w:tc>
          <w:tcPr>
            <w:tcW w:w="1275"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30</w:t>
            </w:r>
          </w:p>
        </w:tc>
        <w:tc>
          <w:tcPr>
            <w:tcW w:w="1560" w:type="dxa"/>
            <w:noWrap w:val="0"/>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41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履职能力</w:t>
            </w:r>
          </w:p>
        </w:tc>
        <w:tc>
          <w:tcPr>
            <w:tcW w:w="7693" w:type="dxa"/>
            <w:noWrap w:val="0"/>
            <w:vAlign w:val="center"/>
          </w:tcPr>
          <w:p>
            <w:pPr>
              <w:spacing w:line="300" w:lineRule="exact"/>
              <w:jc w:val="left"/>
              <w:rPr>
                <w:rFonts w:hint="eastAsia" w:ascii="仿宋" w:hAnsi="仿宋" w:eastAsia="仿宋" w:cs="仿宋"/>
              </w:rPr>
            </w:pPr>
            <w:r>
              <w:rPr>
                <w:rFonts w:hint="eastAsia" w:ascii="仿宋" w:hAnsi="仿宋" w:eastAsia="仿宋" w:cs="仿宋"/>
                <w:kern w:val="0"/>
              </w:rPr>
              <w:t>从政治素养、工作能力、管理能力和工作业绩、廉洁自律等方面进行民主测评。所在单位全体干部民主测评计分。</w:t>
            </w:r>
          </w:p>
        </w:tc>
        <w:tc>
          <w:tcPr>
            <w:tcW w:w="1999"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民主测评</w:t>
            </w:r>
          </w:p>
        </w:tc>
        <w:tc>
          <w:tcPr>
            <w:tcW w:w="1275"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25</w:t>
            </w:r>
          </w:p>
        </w:tc>
        <w:tc>
          <w:tcPr>
            <w:tcW w:w="1560" w:type="dxa"/>
            <w:noWrap w:val="0"/>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141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教学工作</w:t>
            </w:r>
          </w:p>
        </w:tc>
        <w:tc>
          <w:tcPr>
            <w:tcW w:w="7693" w:type="dxa"/>
            <w:noWrap w:val="0"/>
            <w:vAlign w:val="center"/>
          </w:tcPr>
          <w:p>
            <w:pPr>
              <w:spacing w:line="300" w:lineRule="exact"/>
              <w:jc w:val="left"/>
              <w:rPr>
                <w:rFonts w:hint="eastAsia" w:ascii="仿宋" w:hAnsi="仿宋" w:eastAsia="仿宋" w:cs="仿宋"/>
              </w:rPr>
            </w:pPr>
            <w:r>
              <w:rPr>
                <w:rFonts w:hint="eastAsia" w:ascii="仿宋" w:hAnsi="仿宋" w:eastAsia="仿宋" w:cs="仿宋"/>
                <w:kern w:val="0"/>
              </w:rPr>
              <w:t>2019年度，带课节数符合规定，所带学科与所学专业一致计15分，带课少于规定节数，所带学科与所学专业一致计14分，带课符合规定节数，所带学科与所学专业不一致计13分，带课少于规定节数，所带学科与所学专业不一致计12分，不带课计10分。</w:t>
            </w:r>
          </w:p>
        </w:tc>
        <w:tc>
          <w:tcPr>
            <w:tcW w:w="199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查看课表、教案、作业，访谈师生</w:t>
            </w:r>
          </w:p>
        </w:tc>
        <w:tc>
          <w:tcPr>
            <w:tcW w:w="1275"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15</w:t>
            </w:r>
          </w:p>
        </w:tc>
        <w:tc>
          <w:tcPr>
            <w:tcW w:w="1560" w:type="dxa"/>
            <w:noWrap w:val="0"/>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141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教研工作</w:t>
            </w:r>
          </w:p>
        </w:tc>
        <w:tc>
          <w:tcPr>
            <w:tcW w:w="7693" w:type="dxa"/>
            <w:noWrap w:val="0"/>
            <w:vAlign w:val="center"/>
          </w:tcPr>
          <w:p>
            <w:pPr>
              <w:spacing w:line="300" w:lineRule="exact"/>
              <w:jc w:val="left"/>
              <w:rPr>
                <w:rFonts w:hint="eastAsia" w:ascii="仿宋" w:hAnsi="仿宋" w:eastAsia="仿宋" w:cs="仿宋"/>
              </w:rPr>
            </w:pPr>
            <w:r>
              <w:rPr>
                <w:rFonts w:hint="eastAsia" w:ascii="仿宋" w:hAnsi="仿宋" w:eastAsia="仿宋" w:cs="仿宋"/>
                <w:kern w:val="0"/>
              </w:rPr>
              <w:t>2017-2019年，在国家级、省级、市级、县级教育主管部门所办的教育刊物上每发表一篇学术科研论文或文章，分别计2.5分、2分、1.5分、1分；主持的国家级、省级、市级、县级教研和电教部门认定的课题，每个分别计3分、2.5分、2分、1.5分；校本研修学分认定每结题一个计1分；参与研究的课题，结题后减半计分；未结题的课题，不予计分。</w:t>
            </w:r>
          </w:p>
        </w:tc>
        <w:tc>
          <w:tcPr>
            <w:tcW w:w="199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查看相关文件、材料、证书</w:t>
            </w:r>
          </w:p>
        </w:tc>
        <w:tc>
          <w:tcPr>
            <w:tcW w:w="1275"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封顶10分</w:t>
            </w:r>
          </w:p>
        </w:tc>
        <w:tc>
          <w:tcPr>
            <w:tcW w:w="1560" w:type="dxa"/>
            <w:noWrap w:val="0"/>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141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奖励加分</w:t>
            </w:r>
          </w:p>
        </w:tc>
        <w:tc>
          <w:tcPr>
            <w:tcW w:w="7693" w:type="dxa"/>
            <w:noWrap w:val="0"/>
            <w:vAlign w:val="center"/>
          </w:tcPr>
          <w:p>
            <w:pPr>
              <w:spacing w:line="300" w:lineRule="exact"/>
              <w:jc w:val="left"/>
              <w:rPr>
                <w:rFonts w:hint="eastAsia" w:ascii="仿宋" w:hAnsi="仿宋" w:eastAsia="仿宋" w:cs="仿宋"/>
              </w:rPr>
            </w:pPr>
            <w:r>
              <w:rPr>
                <w:rFonts w:hint="eastAsia" w:ascii="仿宋" w:hAnsi="仿宋" w:eastAsia="仿宋" w:cs="仿宋"/>
                <w:kern w:val="0"/>
              </w:rPr>
              <w:t>2017-2019年，被国家级、省级、市级、县级党委政府授予综合类荣誉称号的，分别计5分、4分、3分、2分；被国家级、省级、市级、县级教育主管部门(含各级工会、团委)授予荣誉称号的，分别计4分、3分、2分、1分；不同奖项及荣誉可累计加分。</w:t>
            </w:r>
          </w:p>
        </w:tc>
        <w:tc>
          <w:tcPr>
            <w:tcW w:w="1999" w:type="dxa"/>
            <w:noWrap w:val="0"/>
            <w:vAlign w:val="center"/>
          </w:tcPr>
          <w:p>
            <w:pPr>
              <w:spacing w:line="300" w:lineRule="exact"/>
              <w:jc w:val="left"/>
              <w:rPr>
                <w:rFonts w:hint="eastAsia" w:ascii="仿宋" w:hAnsi="仿宋" w:eastAsia="仿宋" w:cs="仿宋"/>
                <w:sz w:val="24"/>
                <w:szCs w:val="24"/>
              </w:rPr>
            </w:pPr>
            <w:r>
              <w:rPr>
                <w:rFonts w:hint="eastAsia" w:ascii="仿宋" w:hAnsi="仿宋" w:eastAsia="仿宋" w:cs="仿宋"/>
                <w:sz w:val="24"/>
                <w:szCs w:val="24"/>
              </w:rPr>
              <w:t>查看相关文件、证书</w:t>
            </w:r>
          </w:p>
        </w:tc>
        <w:tc>
          <w:tcPr>
            <w:tcW w:w="1275"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封顶10分</w:t>
            </w:r>
          </w:p>
        </w:tc>
        <w:tc>
          <w:tcPr>
            <w:tcW w:w="1560" w:type="dxa"/>
            <w:noWrap w:val="0"/>
            <w:vAlign w:val="center"/>
          </w:tcPr>
          <w:p>
            <w:pPr>
              <w:spacing w:line="3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16" w:type="dxa"/>
            <w:noWrap w:val="0"/>
            <w:vAlign w:val="center"/>
          </w:tcPr>
          <w:p>
            <w:pPr>
              <w:spacing w:line="300" w:lineRule="exact"/>
              <w:jc w:val="center"/>
              <w:rPr>
                <w:rFonts w:hint="eastAsia" w:ascii="仿宋" w:hAnsi="仿宋" w:eastAsia="仿宋" w:cs="仿宋"/>
                <w:b/>
                <w:sz w:val="24"/>
                <w:szCs w:val="24"/>
              </w:rPr>
            </w:pPr>
            <w:r>
              <w:rPr>
                <w:rFonts w:hint="eastAsia" w:ascii="仿宋" w:hAnsi="仿宋" w:eastAsia="仿宋" w:cs="仿宋"/>
                <w:b/>
                <w:sz w:val="24"/>
                <w:szCs w:val="24"/>
              </w:rPr>
              <w:t>社会评价</w:t>
            </w:r>
          </w:p>
        </w:tc>
        <w:tc>
          <w:tcPr>
            <w:tcW w:w="7693" w:type="dxa"/>
            <w:noWrap w:val="0"/>
            <w:vAlign w:val="center"/>
          </w:tcPr>
          <w:p>
            <w:pPr>
              <w:spacing w:line="300" w:lineRule="exact"/>
              <w:jc w:val="left"/>
              <w:rPr>
                <w:rFonts w:hint="eastAsia" w:ascii="仿宋" w:hAnsi="仿宋" w:eastAsia="仿宋" w:cs="仿宋"/>
                <w:kern w:val="0"/>
                <w:sz w:val="24"/>
                <w:szCs w:val="24"/>
              </w:rPr>
            </w:pPr>
            <w:r>
              <w:rPr>
                <w:rFonts w:hint="eastAsia" w:ascii="仿宋" w:hAnsi="仿宋" w:eastAsia="仿宋" w:cs="仿宋"/>
                <w:kern w:val="0"/>
              </w:rPr>
              <w:t>所带课班级家长测评（不少于50人）。</w:t>
            </w:r>
          </w:p>
        </w:tc>
        <w:tc>
          <w:tcPr>
            <w:tcW w:w="1999"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民主测评</w:t>
            </w:r>
          </w:p>
        </w:tc>
        <w:tc>
          <w:tcPr>
            <w:tcW w:w="1275" w:type="dxa"/>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z w:val="24"/>
                <w:szCs w:val="24"/>
              </w:rPr>
              <w:t>10分</w:t>
            </w:r>
          </w:p>
        </w:tc>
        <w:tc>
          <w:tcPr>
            <w:tcW w:w="1560" w:type="dxa"/>
            <w:noWrap w:val="0"/>
            <w:vAlign w:val="center"/>
          </w:tcPr>
          <w:p>
            <w:pPr>
              <w:spacing w:line="300" w:lineRule="exact"/>
              <w:jc w:val="center"/>
              <w:rPr>
                <w:rFonts w:hint="eastAsia" w:ascii="仿宋" w:hAnsi="仿宋" w:eastAsia="仿宋" w:cs="仿宋"/>
                <w:sz w:val="24"/>
                <w:szCs w:val="24"/>
              </w:rPr>
            </w:pPr>
          </w:p>
        </w:tc>
      </w:tr>
    </w:tbl>
    <w:p>
      <w:pPr>
        <w:ind w:right="240" w:firstLine="198" w:firstLineChars="100"/>
        <w:rPr>
          <w:rFonts w:hint="eastAsia" w:ascii="仿宋" w:hAnsi="仿宋" w:eastAsia="仿宋" w:cs="仿宋_GB2312"/>
          <w:bCs/>
          <w:spacing w:val="-6"/>
        </w:rPr>
        <w:sectPr>
          <w:pgSz w:w="16838" w:h="11906" w:orient="landscape"/>
          <w:pgMar w:top="1800" w:right="1440" w:bottom="1800" w:left="1440" w:header="851" w:footer="992" w:gutter="0"/>
          <w:cols w:space="720" w:num="1"/>
          <w:docGrid w:type="lines" w:linePitch="312" w:charSpace="0"/>
        </w:sectPr>
      </w:pPr>
      <w:r>
        <w:rPr>
          <w:rFonts w:hint="eastAsia" w:ascii="仿宋" w:hAnsi="仿宋" w:eastAsia="仿宋" w:cs="仿宋_GB2312"/>
          <w:bCs/>
          <w:spacing w:val="-6"/>
        </w:rPr>
        <w:t>说明：各相关学校于27日前将竞聘者履职考核结果报县教育和体育局人事股。</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7A"/>
    <w:family w:val="swiss"/>
    <w:pitch w:val="default"/>
    <w:sig w:usb0="80000287" w:usb1="280F3C52" w:usb2="00000016" w:usb3="00000000" w:csb0="0004001F" w:csb1="00000000"/>
  </w:font>
  <w:font w:name="仿宋">
    <w:panose1 w:val="02010609060101010101"/>
    <w:charset w:val="7A"/>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04D39"/>
    <w:rsid w:val="08104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宋体" w:hAnsi="Courier New" w:eastAsia="微软雅黑" w:cs="Courier New"/>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2019-12-22T11:54:00Z</dcterms:created>
  <dc:creator>Administrator</dc:creator>
  <cp:lastModifiedBy>Administrator</cp:lastModifiedBy>
  <dcterms:modified xsi:type="dcterms:W3CDTF">2019-12-22T11:55:45Z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