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cs="黑体" w:eastAsiaTheme="minorEastAsia"/>
          <w:b w:val="0"/>
          <w:bCs w:val="0"/>
          <w:color w:val="auto"/>
          <w:sz w:val="52"/>
          <w:szCs w:val="52"/>
          <w:highlight w:val="none"/>
          <w:lang w:val="en-US" w:eastAsia="zh-CN"/>
        </w:rPr>
      </w:pPr>
    </w:p>
    <w:p>
      <w:pPr>
        <w:rPr>
          <w:rFonts w:hint="default" w:ascii="黑体" w:hAnsi="黑体" w:cs="黑体" w:eastAsiaTheme="minorEastAsia"/>
          <w:b w:val="0"/>
          <w:bCs w:val="0"/>
          <w:color w:val="auto"/>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w w:val="120"/>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w w:val="120"/>
          <w:sz w:val="52"/>
          <w:szCs w:val="52"/>
          <w:highlight w:val="none"/>
          <w:lang w:val="en-US" w:eastAsia="zh-CN"/>
        </w:rPr>
      </w:pPr>
      <w:r>
        <w:rPr>
          <w:rFonts w:hint="eastAsia" w:ascii="方正小标宋简体" w:hAnsi="方正小标宋简体" w:eastAsia="方正小标宋简体" w:cs="方正小标宋简体"/>
          <w:color w:val="auto"/>
          <w:w w:val="120"/>
          <w:sz w:val="52"/>
          <w:szCs w:val="52"/>
          <w:highlight w:val="none"/>
          <w:lang w:val="en-US" w:eastAsia="zh-CN"/>
        </w:rPr>
        <w:t>陕西省</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w w:val="120"/>
          <w:sz w:val="48"/>
          <w:szCs w:val="48"/>
          <w:highlight w:val="none"/>
        </w:rPr>
      </w:pPr>
      <w:r>
        <w:rPr>
          <w:rFonts w:hint="eastAsia" w:ascii="方正小标宋简体" w:hAnsi="方正小标宋简体" w:eastAsia="方正小标宋简体" w:cs="方正小标宋简体"/>
          <w:color w:val="auto"/>
          <w:w w:val="120"/>
          <w:sz w:val="48"/>
          <w:szCs w:val="48"/>
          <w:highlight w:val="none"/>
          <w:u w:val="none" w:color="auto"/>
          <w:lang w:val="en-US" w:eastAsia="zh-CN"/>
        </w:rPr>
        <w:t>榆林市绥德</w:t>
      </w:r>
      <w:r>
        <w:rPr>
          <w:rFonts w:hint="eastAsia" w:ascii="方正小标宋简体" w:hAnsi="方正小标宋简体" w:eastAsia="方正小标宋简体" w:cs="方正小标宋简体"/>
          <w:color w:val="auto"/>
          <w:w w:val="120"/>
          <w:sz w:val="48"/>
          <w:szCs w:val="48"/>
          <w:highlight w:val="none"/>
        </w:rPr>
        <w:t>县</w:t>
      </w:r>
      <w:r>
        <w:rPr>
          <w:rFonts w:hint="eastAsia" w:ascii="方正小标宋简体" w:hAnsi="方正小标宋简体" w:eastAsia="方正小标宋简体" w:cs="方正小标宋简体"/>
          <w:color w:val="auto"/>
          <w:w w:val="120"/>
          <w:sz w:val="48"/>
          <w:szCs w:val="48"/>
          <w:highlight w:val="none"/>
          <w:u w:val="none"/>
          <w:lang w:val="en-US" w:eastAsia="zh-CN"/>
        </w:rPr>
        <w:t>2023</w:t>
      </w:r>
      <w:r>
        <w:rPr>
          <w:rFonts w:hint="eastAsia" w:ascii="方正小标宋简体" w:hAnsi="方正小标宋简体" w:eastAsia="方正小标宋简体" w:cs="方正小标宋简体"/>
          <w:color w:val="auto"/>
          <w:w w:val="120"/>
          <w:sz w:val="48"/>
          <w:szCs w:val="48"/>
          <w:highlight w:val="none"/>
        </w:rPr>
        <w:t>年度</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8"/>
          <w:szCs w:val="48"/>
          <w:highlight w:val="none"/>
        </w:rPr>
      </w:pPr>
      <w:r>
        <w:rPr>
          <w:rFonts w:hint="eastAsia" w:ascii="方正小标宋简体" w:hAnsi="方正小标宋简体" w:eastAsia="方正小标宋简体" w:cs="方正小标宋简体"/>
          <w:color w:val="auto"/>
          <w:sz w:val="48"/>
          <w:szCs w:val="48"/>
          <w:highlight w:val="none"/>
        </w:rPr>
        <w:t>统筹整合财政涉农资金</w:t>
      </w:r>
      <w:r>
        <w:rPr>
          <w:rFonts w:hint="eastAsia" w:ascii="方正小标宋简体" w:hAnsi="方正小标宋简体" w:eastAsia="方正小标宋简体" w:cs="方正小标宋简体"/>
          <w:color w:val="auto"/>
          <w:sz w:val="48"/>
          <w:szCs w:val="48"/>
          <w:highlight w:val="none"/>
          <w:lang w:val="en-US" w:eastAsia="zh-CN"/>
        </w:rPr>
        <w:t>补充</w:t>
      </w:r>
      <w:r>
        <w:rPr>
          <w:rFonts w:hint="eastAsia" w:ascii="方正小标宋简体" w:hAnsi="方正小标宋简体" w:eastAsia="方正小标宋简体" w:cs="方正小标宋简体"/>
          <w:color w:val="auto"/>
          <w:sz w:val="48"/>
          <w:szCs w:val="48"/>
          <w:highlight w:val="none"/>
        </w:rPr>
        <w:t>方案</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9"/>
        <w:rPr>
          <w:rFonts w:hint="eastAsia" w:ascii="宋体" w:hAnsi="宋体" w:eastAsia="宋体" w:cs="宋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right="0" w:rightChars="0"/>
        <w:jc w:val="center"/>
        <w:textAlignment w:val="auto"/>
        <w:outlineLvl w:val="9"/>
        <w:rPr>
          <w:rFonts w:hint="eastAsia" w:ascii="黑体" w:hAnsi="黑体" w:eastAsia="黑体" w:cs="黑体"/>
          <w:color w:val="auto"/>
          <w:w w:val="120"/>
          <w:sz w:val="32"/>
          <w:szCs w:val="32"/>
          <w:highlight w:val="none"/>
          <w:u w:val="none" w:color="auto"/>
          <w:lang w:val="en-US" w:eastAsia="zh-CN"/>
        </w:rPr>
      </w:pPr>
      <w:r>
        <w:rPr>
          <w:rFonts w:hint="eastAsia" w:ascii="黑体" w:hAnsi="黑体" w:eastAsia="黑体" w:cs="黑体"/>
          <w:color w:val="auto"/>
          <w:w w:val="120"/>
          <w:sz w:val="32"/>
          <w:szCs w:val="32"/>
          <w:highlight w:val="none"/>
          <w:lang w:val="en-US" w:eastAsia="zh-CN"/>
        </w:rPr>
        <w:t>编制单位：</w:t>
      </w:r>
      <w:r>
        <w:rPr>
          <w:rFonts w:hint="eastAsia" w:ascii="黑体" w:hAnsi="黑体" w:eastAsia="黑体" w:cs="黑体"/>
          <w:color w:val="auto"/>
          <w:w w:val="120"/>
          <w:sz w:val="32"/>
          <w:szCs w:val="32"/>
          <w:highlight w:val="none"/>
          <w:u w:val="none" w:color="auto"/>
          <w:lang w:val="en-US" w:eastAsia="zh-CN"/>
        </w:rPr>
        <w:t>绥德县人民政府</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right="0" w:rightChars="0"/>
        <w:jc w:val="center"/>
        <w:textAlignment w:val="auto"/>
        <w:outlineLvl w:val="9"/>
        <w:rPr>
          <w:rFonts w:hint="default" w:ascii="宋体" w:hAnsi="宋体" w:eastAsia="宋体" w:cs="宋体"/>
          <w:color w:val="auto"/>
          <w:w w:val="120"/>
          <w:sz w:val="32"/>
          <w:szCs w:val="32"/>
          <w:highlight w:val="none"/>
          <w:lang w:val="en-US" w:eastAsia="zh-CN"/>
        </w:rPr>
      </w:pPr>
      <w:r>
        <w:rPr>
          <w:rFonts w:hint="eastAsia" w:ascii="黑体" w:hAnsi="黑体" w:eastAsia="黑体" w:cs="黑体"/>
          <w:color w:val="auto"/>
          <w:w w:val="120"/>
          <w:sz w:val="32"/>
          <w:szCs w:val="32"/>
          <w:highlight w:val="none"/>
          <w:lang w:val="en-US" w:eastAsia="zh-CN"/>
        </w:rPr>
        <w:t>编制日期：</w:t>
      </w:r>
      <w:r>
        <w:rPr>
          <w:rFonts w:hint="eastAsia" w:ascii="黑体" w:hAnsi="黑体" w:eastAsia="黑体" w:cs="黑体"/>
          <w:color w:val="auto"/>
          <w:w w:val="120"/>
          <w:sz w:val="32"/>
          <w:szCs w:val="32"/>
          <w:highlight w:val="none"/>
          <w:u w:val="none" w:color="auto"/>
          <w:lang w:val="en-US" w:eastAsia="zh-CN"/>
        </w:rPr>
        <w:t>2023年12月</w:t>
      </w:r>
    </w:p>
    <w:p>
      <w:pPr>
        <w:jc w:val="center"/>
        <w:rPr>
          <w:rFonts w:hint="eastAsia" w:ascii="黑体" w:hAnsi="黑体" w:eastAsia="黑体"/>
          <w:color w:val="auto"/>
          <w:sz w:val="40"/>
          <w:highlight w:val="none"/>
        </w:rPr>
      </w:pPr>
    </w:p>
    <w:p>
      <w:pPr>
        <w:jc w:val="both"/>
        <w:rPr>
          <w:rFonts w:hint="eastAsia" w:ascii="黑体" w:hAnsi="黑体" w:eastAsia="黑体"/>
          <w:color w:val="auto"/>
          <w:sz w:val="40"/>
          <w:highlight w:val="none"/>
        </w:rPr>
      </w:pPr>
    </w:p>
    <w:p>
      <w:pPr>
        <w:jc w:val="both"/>
        <w:rPr>
          <w:rFonts w:hint="eastAsia" w:ascii="黑体" w:hAnsi="黑体" w:eastAsia="黑体"/>
          <w:color w:val="auto"/>
          <w:sz w:val="40"/>
          <w:highlight w:val="none"/>
        </w:rPr>
        <w:sectPr>
          <w:pgSz w:w="11906" w:h="16838"/>
          <w:pgMar w:top="1985" w:right="1588" w:bottom="1701" w:left="1588" w:header="851" w:footer="992" w:gutter="0"/>
          <w:pgNumType w:fmt="numberInDash"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w w:val="120"/>
          <w:sz w:val="52"/>
          <w:szCs w:val="52"/>
          <w:highlight w:val="none"/>
          <w:lang w:val="en-US" w:eastAsia="zh-CN"/>
        </w:rPr>
        <w:sectPr>
          <w:footerReference r:id="rId3" w:type="default"/>
          <w:pgSz w:w="11906" w:h="16838"/>
          <w:pgMar w:top="1984" w:right="1588" w:bottom="1701" w:left="1587" w:header="851" w:footer="992" w:gutter="0"/>
          <w:pgNumType w:fmt="numberInDash" w:start="1"/>
          <w:cols w:space="0" w:num="1"/>
          <w:rtlGutter w:val="0"/>
          <w:docGrid w:type="lines" w:linePitch="312" w:charSpace="0"/>
        </w:sectPr>
      </w:pPr>
    </w:p>
    <w:p>
      <w:pPr>
        <w:pStyle w:val="5"/>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w w:val="120"/>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w w:val="120"/>
          <w:sz w:val="52"/>
          <w:szCs w:val="52"/>
          <w:highlight w:val="none"/>
          <w:lang w:val="en-US" w:eastAsia="zh-CN"/>
        </w:rPr>
      </w:pPr>
      <w:r>
        <w:rPr>
          <w:rFonts w:hint="eastAsia" w:ascii="方正小标宋简体" w:hAnsi="方正小标宋简体" w:eastAsia="方正小标宋简体" w:cs="方正小标宋简体"/>
          <w:color w:val="auto"/>
          <w:w w:val="120"/>
          <w:sz w:val="52"/>
          <w:szCs w:val="52"/>
          <w:highlight w:val="none"/>
          <w:lang w:val="en-US" w:eastAsia="zh-CN"/>
        </w:rPr>
        <w:t>陕西省</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w w:val="120"/>
          <w:sz w:val="48"/>
          <w:szCs w:val="48"/>
          <w:highlight w:val="none"/>
        </w:rPr>
      </w:pPr>
      <w:r>
        <w:rPr>
          <w:rFonts w:hint="eastAsia" w:ascii="方正小标宋简体" w:hAnsi="方正小标宋简体" w:eastAsia="方正小标宋简体" w:cs="方正小标宋简体"/>
          <w:color w:val="auto"/>
          <w:w w:val="120"/>
          <w:sz w:val="48"/>
          <w:szCs w:val="48"/>
          <w:highlight w:val="none"/>
          <w:u w:val="single" w:color="auto"/>
          <w:lang w:val="en-US" w:eastAsia="zh-CN"/>
        </w:rPr>
        <w:t>榆林</w:t>
      </w:r>
      <w:r>
        <w:rPr>
          <w:rFonts w:hint="eastAsia" w:ascii="方正小标宋简体" w:hAnsi="方正小标宋简体" w:eastAsia="方正小标宋简体" w:cs="方正小标宋简体"/>
          <w:color w:val="auto"/>
          <w:w w:val="120"/>
          <w:sz w:val="48"/>
          <w:szCs w:val="48"/>
          <w:highlight w:val="none"/>
          <w:u w:val="none" w:color="auto"/>
          <w:lang w:val="en-US" w:eastAsia="zh-CN"/>
        </w:rPr>
        <w:t>市</w:t>
      </w:r>
      <w:r>
        <w:rPr>
          <w:rFonts w:hint="eastAsia" w:ascii="方正小标宋简体" w:hAnsi="方正小标宋简体" w:eastAsia="方正小标宋简体" w:cs="方正小标宋简体"/>
          <w:color w:val="auto"/>
          <w:w w:val="120"/>
          <w:sz w:val="48"/>
          <w:szCs w:val="48"/>
          <w:highlight w:val="none"/>
          <w:u w:val="single" w:color="auto"/>
          <w:lang w:val="en-US" w:eastAsia="zh-CN"/>
        </w:rPr>
        <w:t>绥德</w:t>
      </w:r>
      <w:r>
        <w:rPr>
          <w:rFonts w:hint="eastAsia" w:ascii="方正小标宋简体" w:hAnsi="方正小标宋简体" w:eastAsia="方正小标宋简体" w:cs="方正小标宋简体"/>
          <w:color w:val="auto"/>
          <w:w w:val="120"/>
          <w:sz w:val="48"/>
          <w:szCs w:val="48"/>
          <w:highlight w:val="none"/>
        </w:rPr>
        <w:t>县</w:t>
      </w:r>
      <w:r>
        <w:rPr>
          <w:rFonts w:hint="eastAsia" w:ascii="方正小标宋简体" w:hAnsi="方正小标宋简体" w:eastAsia="方正小标宋简体" w:cs="方正小标宋简体"/>
          <w:color w:val="auto"/>
          <w:w w:val="120"/>
          <w:sz w:val="48"/>
          <w:szCs w:val="48"/>
          <w:highlight w:val="none"/>
          <w:u w:val="single"/>
          <w:lang w:val="en-US" w:eastAsia="zh-CN"/>
        </w:rPr>
        <w:t>2023</w:t>
      </w:r>
      <w:r>
        <w:rPr>
          <w:rFonts w:hint="eastAsia" w:ascii="方正小标宋简体" w:hAnsi="方正小标宋简体" w:eastAsia="方正小标宋简体" w:cs="方正小标宋简体"/>
          <w:color w:val="auto"/>
          <w:w w:val="120"/>
          <w:sz w:val="48"/>
          <w:szCs w:val="48"/>
          <w:highlight w:val="none"/>
        </w:rPr>
        <w:t>年度</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8"/>
          <w:szCs w:val="48"/>
          <w:highlight w:val="none"/>
        </w:rPr>
      </w:pPr>
      <w:r>
        <w:rPr>
          <w:rFonts w:hint="eastAsia" w:ascii="方正小标宋简体" w:hAnsi="方正小标宋简体" w:eastAsia="方正小标宋简体" w:cs="方正小标宋简体"/>
          <w:color w:val="auto"/>
          <w:sz w:val="48"/>
          <w:szCs w:val="48"/>
          <w:highlight w:val="none"/>
        </w:rPr>
        <w:t>统筹整合财政涉农资金</w:t>
      </w:r>
      <w:r>
        <w:rPr>
          <w:rFonts w:hint="eastAsia" w:ascii="方正小标宋简体" w:hAnsi="方正小标宋简体" w:eastAsia="方正小标宋简体" w:cs="方正小标宋简体"/>
          <w:color w:val="auto"/>
          <w:sz w:val="48"/>
          <w:szCs w:val="48"/>
          <w:highlight w:val="none"/>
          <w:lang w:val="en-US" w:eastAsia="zh-CN"/>
        </w:rPr>
        <w:t>补充</w:t>
      </w:r>
      <w:r>
        <w:rPr>
          <w:rFonts w:hint="eastAsia" w:ascii="方正小标宋简体" w:hAnsi="方正小标宋简体" w:eastAsia="方正小标宋简体" w:cs="方正小标宋简体"/>
          <w:color w:val="auto"/>
          <w:sz w:val="48"/>
          <w:szCs w:val="48"/>
          <w:highlight w:val="none"/>
        </w:rPr>
        <w:t>方案</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9"/>
        <w:rPr>
          <w:rFonts w:hint="eastAsia" w:ascii="宋体" w:hAnsi="宋体" w:eastAsia="宋体" w:cs="宋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1536" w:firstLineChars="400"/>
        <w:jc w:val="both"/>
        <w:textAlignment w:val="auto"/>
        <w:outlineLvl w:val="9"/>
        <w:rPr>
          <w:rFonts w:hint="default" w:ascii="黑体" w:hAnsi="黑体" w:eastAsia="黑体" w:cs="黑体"/>
          <w:color w:val="auto"/>
          <w:w w:val="120"/>
          <w:sz w:val="32"/>
          <w:szCs w:val="32"/>
          <w:highlight w:val="none"/>
          <w:u w:val="single" w:color="auto"/>
          <w:lang w:val="en-US" w:eastAsia="zh-CN"/>
        </w:rPr>
      </w:pPr>
      <w:r>
        <w:rPr>
          <w:rFonts w:hint="eastAsia" w:ascii="黑体" w:hAnsi="黑体" w:eastAsia="黑体" w:cs="黑体"/>
          <w:color w:val="auto"/>
          <w:w w:val="120"/>
          <w:sz w:val="32"/>
          <w:szCs w:val="32"/>
          <w:highlight w:val="none"/>
          <w:lang w:val="en-US" w:eastAsia="zh-CN"/>
        </w:rPr>
        <w:t>编制单位：</w:t>
      </w:r>
      <w:r>
        <w:rPr>
          <w:rFonts w:hint="eastAsia" w:ascii="黑体" w:hAnsi="黑体" w:eastAsia="黑体" w:cs="黑体"/>
          <w:color w:val="auto"/>
          <w:w w:val="120"/>
          <w:sz w:val="32"/>
          <w:szCs w:val="32"/>
          <w:highlight w:val="none"/>
          <w:u w:val="none" w:color="auto"/>
          <w:lang w:val="en-US" w:eastAsia="zh-CN"/>
        </w:rPr>
        <w:t>绥德县人民政府</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1536" w:firstLineChars="400"/>
        <w:jc w:val="both"/>
        <w:textAlignment w:val="auto"/>
        <w:outlineLvl w:val="9"/>
        <w:rPr>
          <w:rFonts w:hint="eastAsia" w:ascii="黑体" w:hAnsi="黑体" w:eastAsia="黑体"/>
          <w:color w:val="auto"/>
          <w:sz w:val="40"/>
          <w:highlight w:val="none"/>
        </w:rPr>
        <w:sectPr>
          <w:pgSz w:w="11906" w:h="16838"/>
          <w:pgMar w:top="1984" w:right="1588" w:bottom="1701" w:left="1587" w:header="851" w:footer="992" w:gutter="0"/>
          <w:pgNumType w:fmt="numberInDash" w:start="1"/>
          <w:cols w:space="0" w:num="1"/>
          <w:rtlGutter w:val="0"/>
          <w:docGrid w:type="lines" w:linePitch="312" w:charSpace="0"/>
        </w:sectPr>
      </w:pPr>
      <w:r>
        <w:rPr>
          <w:rFonts w:hint="eastAsia" w:ascii="黑体" w:hAnsi="黑体" w:eastAsia="黑体" w:cs="黑体"/>
          <w:color w:val="auto"/>
          <w:w w:val="120"/>
          <w:sz w:val="32"/>
          <w:szCs w:val="32"/>
          <w:highlight w:val="none"/>
          <w:lang w:val="en-US" w:eastAsia="zh-CN"/>
        </w:rPr>
        <w:t>编制日期：</w:t>
      </w:r>
      <w:r>
        <w:rPr>
          <w:rFonts w:hint="eastAsia" w:ascii="黑体" w:hAnsi="黑体" w:eastAsia="黑体" w:cs="黑体"/>
          <w:color w:val="auto"/>
          <w:w w:val="120"/>
          <w:sz w:val="32"/>
          <w:szCs w:val="32"/>
          <w:highlight w:val="none"/>
          <w:u w:val="none" w:color="auto"/>
          <w:lang w:val="en-US" w:eastAsia="zh-CN"/>
        </w:rPr>
        <w:t xml:space="preserve"> 2023年12</w:t>
      </w:r>
      <w:bookmarkStart w:id="3" w:name="_GoBack"/>
      <w:bookmarkEnd w:id="3"/>
      <w:r>
        <w:rPr>
          <w:rFonts w:hint="eastAsia" w:ascii="黑体" w:hAnsi="黑体" w:eastAsia="黑体" w:cs="黑体"/>
          <w:color w:val="auto"/>
          <w:w w:val="120"/>
          <w:sz w:val="32"/>
          <w:szCs w:val="32"/>
          <w:highlight w:val="none"/>
          <w:u w:val="none" w:color="auto"/>
          <w:lang w:val="en-US" w:eastAsia="zh-CN"/>
        </w:rPr>
        <w:t xml:space="preserve">月 </w:t>
      </w:r>
    </w:p>
    <w:p>
      <w:pPr>
        <w:pStyle w:val="5"/>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8"/>
          <w:szCs w:val="48"/>
          <w:highlight w:val="none"/>
          <w:lang w:val="en-US" w:eastAsia="zh-CN"/>
        </w:rPr>
      </w:pPr>
      <w:r>
        <w:rPr>
          <w:rFonts w:hint="eastAsia" w:ascii="方正小标宋简体" w:hAnsi="方正小标宋简体" w:eastAsia="方正小标宋简体" w:cs="方正小标宋简体"/>
          <w:color w:val="auto"/>
          <w:sz w:val="48"/>
          <w:szCs w:val="48"/>
          <w:highlight w:val="none"/>
          <w:lang w:val="en-US" w:eastAsia="zh-CN"/>
        </w:rPr>
        <w:t>榆林市绥德县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8"/>
          <w:szCs w:val="48"/>
          <w:highlight w:val="none"/>
          <w:lang w:eastAsia="zh-CN"/>
        </w:rPr>
      </w:pPr>
      <w:r>
        <w:rPr>
          <w:rFonts w:hint="eastAsia" w:ascii="方正小标宋简体" w:hAnsi="方正小标宋简体" w:eastAsia="方正小标宋简体" w:cs="方正小标宋简体"/>
          <w:color w:val="auto"/>
          <w:sz w:val="48"/>
          <w:szCs w:val="48"/>
          <w:highlight w:val="none"/>
          <w:lang w:val="en-US" w:eastAsia="zh-CN"/>
        </w:rPr>
        <w:t>2023年</w:t>
      </w:r>
      <w:r>
        <w:rPr>
          <w:rFonts w:hint="eastAsia" w:ascii="方正小标宋简体" w:hAnsi="方正小标宋简体" w:eastAsia="方正小标宋简体" w:cs="方正小标宋简体"/>
          <w:color w:val="auto"/>
          <w:sz w:val="48"/>
          <w:szCs w:val="48"/>
          <w:highlight w:val="none"/>
        </w:rPr>
        <w:t>统筹整合财政涉农资金</w:t>
      </w:r>
      <w:r>
        <w:rPr>
          <w:rFonts w:hint="eastAsia" w:ascii="方正小标宋简体" w:hAnsi="方正小标宋简体" w:eastAsia="方正小标宋简体" w:cs="方正小标宋简体"/>
          <w:color w:val="auto"/>
          <w:sz w:val="48"/>
          <w:szCs w:val="48"/>
          <w:highlight w:val="none"/>
          <w:lang w:val="en-US" w:eastAsia="zh-CN"/>
        </w:rPr>
        <w:t>补充方案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1.补充依据</w:t>
      </w:r>
    </w:p>
    <w:p>
      <w:pPr>
        <w:pageBreakBefore w:val="0"/>
        <w:kinsoku/>
        <w:wordWrap/>
        <w:overflowPunct/>
        <w:topLinePunct w:val="0"/>
        <w:autoSpaceDE/>
        <w:autoSpaceDN/>
        <w:bidi w:val="0"/>
        <w:spacing w:line="540" w:lineRule="exact"/>
        <w:ind w:firstLine="640" w:firstLineChars="200"/>
        <w:jc w:val="left"/>
        <w:textAlignment w:val="auto"/>
        <w:rPr>
          <w:rFonts w:hint="eastAsia" w:ascii="仿宋" w:hAnsi="仿宋" w:eastAsia="仿宋" w:cs="仿宋"/>
          <w:b w:val="0"/>
          <w:bCs w:val="0"/>
          <w:color w:val="auto"/>
          <w:sz w:val="32"/>
          <w:szCs w:val="32"/>
          <w:highlight w:val="none"/>
        </w:rPr>
      </w:pPr>
      <w:r>
        <w:rPr>
          <w:rFonts w:hint="eastAsia" w:ascii="仿宋" w:hAnsi="仿宋" w:eastAsia="仿宋" w:cs="仿宋"/>
          <w:color w:val="auto"/>
          <w:sz w:val="32"/>
          <w:szCs w:val="32"/>
          <w:highlight w:val="none"/>
        </w:rPr>
        <w:t>根据</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中共中央国务院关于全面推进乡村振兴加快农业农村现代化的意见</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中共中央国务院关于实现巩固拓展脱贫攻坚成果同乡村振兴有效衔接的意见</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中发【2020】30号</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中共中央 国务院关于做好2022年全面推进乡村振兴重点工作意见</w:t>
      </w:r>
      <w:r>
        <w:rPr>
          <w:rFonts w:hint="eastAsia" w:ascii="仿宋" w:hAnsi="仿宋" w:eastAsia="仿宋" w:cs="仿宋"/>
          <w:color w:val="auto"/>
          <w:sz w:val="32"/>
          <w:szCs w:val="32"/>
          <w:highlight w:val="none"/>
          <w:lang w:eastAsia="zh-CN"/>
        </w:rPr>
        <w:t>》、《国务院办公厅关于支持</w:t>
      </w:r>
      <w:r>
        <w:rPr>
          <w:rFonts w:hint="eastAsia" w:ascii="仿宋" w:hAnsi="仿宋" w:eastAsia="仿宋" w:cs="仿宋"/>
          <w:color w:val="auto"/>
          <w:sz w:val="32"/>
          <w:szCs w:val="32"/>
          <w:highlight w:val="none"/>
          <w:lang w:val="en-US" w:eastAsia="zh-CN"/>
        </w:rPr>
        <w:t>贫困</w:t>
      </w:r>
      <w:r>
        <w:rPr>
          <w:rFonts w:hint="eastAsia" w:ascii="仿宋" w:hAnsi="仿宋" w:eastAsia="仿宋" w:cs="仿宋"/>
          <w:color w:val="auto"/>
          <w:sz w:val="32"/>
          <w:szCs w:val="32"/>
          <w:highlight w:val="none"/>
          <w:lang w:eastAsia="zh-CN"/>
        </w:rPr>
        <w:t>县开展统筹整合使用财政涉农资金试点的意见》（国办发</w:t>
      </w:r>
      <w:r>
        <w:rPr>
          <w:rFonts w:hint="eastAsia" w:ascii="仿宋" w:hAnsi="仿宋" w:eastAsia="仿宋" w:cs="仿宋"/>
          <w:color w:val="auto"/>
          <w:sz w:val="32"/>
          <w:szCs w:val="32"/>
          <w:highlight w:val="none"/>
          <w:lang w:val="zh-CN" w:eastAsia="zh-CN"/>
        </w:rPr>
        <w:t>〔</w:t>
      </w:r>
      <w:r>
        <w:rPr>
          <w:rFonts w:hint="eastAsia" w:ascii="仿宋" w:hAnsi="仿宋" w:eastAsia="仿宋" w:cs="仿宋"/>
          <w:color w:val="auto"/>
          <w:sz w:val="32"/>
          <w:szCs w:val="32"/>
          <w:highlight w:val="none"/>
          <w:lang w:eastAsia="zh-CN"/>
        </w:rPr>
        <w:t>2016〕22号）、《财政部、国务院扶贫办关于进一步做好脱贫县涉农资金整合工作有关事项的通知》（财农</w:t>
      </w:r>
      <w:r>
        <w:rPr>
          <w:rFonts w:hint="eastAsia" w:ascii="仿宋" w:hAnsi="仿宋" w:eastAsia="仿宋" w:cs="仿宋"/>
          <w:color w:val="auto"/>
          <w:sz w:val="32"/>
          <w:szCs w:val="32"/>
          <w:highlight w:val="none"/>
          <w:lang w:val="zh-CN" w:eastAsia="zh-CN"/>
        </w:rPr>
        <w:t>〔</w:t>
      </w:r>
      <w:r>
        <w:rPr>
          <w:rFonts w:hint="eastAsia" w:ascii="仿宋" w:hAnsi="仿宋" w:eastAsia="仿宋" w:cs="仿宋"/>
          <w:color w:val="auto"/>
          <w:sz w:val="32"/>
          <w:szCs w:val="32"/>
          <w:highlight w:val="none"/>
          <w:lang w:eastAsia="zh-CN"/>
        </w:rPr>
        <w:t>2016〕151号）、</w:t>
      </w:r>
      <w:r>
        <w:rPr>
          <w:rFonts w:hint="eastAsia" w:ascii="仿宋" w:hAnsi="仿宋" w:eastAsia="仿宋" w:cs="仿宋"/>
          <w:color w:val="auto"/>
          <w:sz w:val="32"/>
          <w:szCs w:val="32"/>
          <w:highlight w:val="none"/>
          <w:lang w:val="en-US" w:eastAsia="zh-CN"/>
        </w:rPr>
        <w:t>财政部等六部门关于印发《中央财政衔接推进乡村振兴补助资金管理办法的通知》（财农【2021】19号）、《国家乡村振兴局关于做好县级巩固拓展脱贫攻坚成果和乡村振兴项目库建设管理的通知》（国乡振发【2021】3号）、财政部等六部门印发《关于加强中央衔接推进乡村振兴补助资金使用管理的指导意见》（财农【2022】14号）、《中共陕西省委陕西省人民政府关于实现巩固脱贫攻坚成果同乡村振兴有效衔接的实施意见》（陕发【2021】5号）、陕西省财政厅等六部门关于印发《陕西省财政衔接推进乡村振兴补助资金管理办法的通知》（陕财办农【2021】30号）、《陕西省乡村振兴局关于做好县级巩固拓展脱贫攻坚成果和乡村振兴项目建设管理的通知》（陕乡振发【2021】10号）、陕西省财政厅等11部门关于印发《过渡期脱贫县统筹整合使用财政涉农资金实施细则的通知》（陕财办农【2021】38号）、《关于实现巩固拓展脱贫攻坚成果同乡村振兴有效衔接的实施意见》（榆发〔2021〕4号）、《榆林市财政衔接推进乡村振兴补助资金管理办法》（榆政财农发【2021】78号）、榆林市财政等11部门关于转发《陕西省财政厅等11部门关于印发&lt;过渡期脱贫县统筹整合使用财政涉农资金工作实施细则&gt;的通知》的通知（榆政财农发【2021】57号）、《绥德县国民经济和社会发展第十四个五年规划和二〇三五年远景目标纲要》、《中共绥德县委 绥德县人民政府关于实现巩固拓展脱贫攻坚成果同乡村振兴有效衔接的实施意见》等文件精神</w:t>
      </w:r>
      <w:r>
        <w:rPr>
          <w:rFonts w:hint="eastAsia" w:ascii="仿宋" w:hAnsi="仿宋" w:eastAsia="仿宋" w:cs="仿宋"/>
          <w:color w:val="auto"/>
          <w:sz w:val="32"/>
          <w:szCs w:val="32"/>
          <w:highlight w:val="none"/>
        </w:rPr>
        <w:t>，为进一步优化资源配置，充分发挥涉农资金使用效益，全力巩固我县脱贫攻坚成效</w:t>
      </w:r>
      <w:r>
        <w:rPr>
          <w:rFonts w:hint="eastAsia" w:ascii="仿宋" w:hAnsi="仿宋" w:eastAsia="仿宋" w:cs="仿宋"/>
          <w:color w:val="auto"/>
          <w:sz w:val="32"/>
          <w:szCs w:val="32"/>
          <w:highlight w:val="none"/>
          <w:lang w:val="en-US" w:eastAsia="zh-CN"/>
        </w:rPr>
        <w:t>助力乡村振兴有效衔接</w:t>
      </w:r>
      <w:r>
        <w:rPr>
          <w:rFonts w:hint="eastAsia" w:ascii="仿宋" w:hAnsi="仿宋" w:eastAsia="仿宋" w:cs="仿宋"/>
          <w:color w:val="auto"/>
          <w:sz w:val="32"/>
          <w:szCs w:val="32"/>
          <w:highlight w:val="none"/>
        </w:rPr>
        <w:t>，结合全县当前涉农整合资金实际，</w:t>
      </w:r>
      <w:r>
        <w:rPr>
          <w:rFonts w:hint="eastAsia" w:ascii="仿宋_GB2312" w:hAnsi="仿宋_GB2312" w:eastAsia="仿宋_GB2312" w:cs="仿宋_GB2312"/>
          <w:color w:val="auto"/>
          <w:sz w:val="32"/>
          <w:szCs w:val="32"/>
          <w:shd w:val="clear" w:color="auto" w:fill="FFFFFF"/>
          <w:lang w:val="en-US" w:eastAsia="zh-CN"/>
        </w:rPr>
        <w:t>根据巩衔工作需求，在</w:t>
      </w:r>
      <w:r>
        <w:rPr>
          <w:rFonts w:hint="eastAsia" w:ascii="仿宋" w:hAnsi="仿宋" w:eastAsia="仿宋" w:cs="仿宋"/>
          <w:b w:val="0"/>
          <w:bCs w:val="0"/>
          <w:color w:val="auto"/>
          <w:sz w:val="32"/>
          <w:szCs w:val="32"/>
          <w:highlight w:val="none"/>
          <w:lang w:val="en-US" w:eastAsia="zh-CN"/>
        </w:rPr>
        <w:t>《</w:t>
      </w:r>
      <w:r>
        <w:rPr>
          <w:rFonts w:hint="eastAsia" w:ascii="仿宋" w:hAnsi="仿宋" w:eastAsia="仿宋" w:cs="仿宋"/>
          <w:color w:val="auto"/>
          <w:sz w:val="32"/>
          <w:szCs w:val="32"/>
          <w:highlight w:val="none"/>
          <w:lang w:val="en-US" w:eastAsia="zh-CN"/>
        </w:rPr>
        <w:t>绥德县2023年度统筹整合财政涉农资金中期调整方案</w:t>
      </w:r>
      <w:r>
        <w:rPr>
          <w:rFonts w:hint="eastAsia" w:ascii="仿宋" w:hAnsi="仿宋" w:eastAsia="仿宋" w:cs="仿宋"/>
          <w:b w:val="0"/>
          <w:bCs w:val="0"/>
          <w:color w:val="auto"/>
          <w:sz w:val="32"/>
          <w:szCs w:val="32"/>
          <w:highlight w:val="none"/>
          <w:lang w:val="en-US" w:eastAsia="zh-CN"/>
        </w:rPr>
        <w:t>》的基础上</w:t>
      </w:r>
      <w:r>
        <w:rPr>
          <w:rFonts w:hint="eastAsia" w:ascii="仿宋" w:hAnsi="仿宋" w:eastAsia="仿宋" w:cs="仿宋"/>
          <w:b w:val="0"/>
          <w:bCs w:val="0"/>
          <w:color w:val="auto"/>
          <w:sz w:val="32"/>
          <w:szCs w:val="32"/>
          <w:highlight w:val="none"/>
        </w:rPr>
        <w:t>，结合我</w:t>
      </w:r>
      <w:r>
        <w:rPr>
          <w:rFonts w:hint="eastAsia" w:ascii="仿宋" w:hAnsi="仿宋" w:eastAsia="仿宋" w:cs="仿宋"/>
          <w:b w:val="0"/>
          <w:bCs w:val="0"/>
          <w:color w:val="auto"/>
          <w:sz w:val="32"/>
          <w:szCs w:val="32"/>
          <w:highlight w:val="none"/>
          <w:lang w:val="en-US" w:eastAsia="zh-CN"/>
        </w:rPr>
        <w:t>县实际</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eastAsia="zh-CN"/>
        </w:rPr>
        <w:t>特</w:t>
      </w:r>
      <w:r>
        <w:rPr>
          <w:rFonts w:hint="eastAsia" w:ascii="仿宋" w:hAnsi="仿宋" w:eastAsia="仿宋" w:cs="仿宋"/>
          <w:b w:val="0"/>
          <w:bCs w:val="0"/>
          <w:color w:val="auto"/>
          <w:sz w:val="32"/>
          <w:szCs w:val="32"/>
          <w:highlight w:val="none"/>
        </w:rPr>
        <w:t>制订本</w:t>
      </w:r>
      <w:r>
        <w:rPr>
          <w:rFonts w:hint="eastAsia" w:ascii="仿宋" w:hAnsi="仿宋" w:eastAsia="仿宋" w:cs="仿宋"/>
          <w:b w:val="0"/>
          <w:bCs w:val="0"/>
          <w:color w:val="auto"/>
          <w:sz w:val="32"/>
          <w:szCs w:val="32"/>
          <w:highlight w:val="none"/>
          <w:lang w:val="en-US" w:eastAsia="zh-CN"/>
        </w:rPr>
        <w:t>补充</w:t>
      </w:r>
      <w:r>
        <w:rPr>
          <w:rFonts w:hint="eastAsia" w:ascii="仿宋" w:hAnsi="仿宋" w:eastAsia="仿宋" w:cs="仿宋"/>
          <w:b w:val="0"/>
          <w:bCs w:val="0"/>
          <w:color w:val="auto"/>
          <w:sz w:val="32"/>
          <w:szCs w:val="32"/>
          <w:highlight w:val="none"/>
        </w:rPr>
        <w:t>方案。</w:t>
      </w:r>
    </w:p>
    <w:p>
      <w:pPr>
        <w:pageBreakBefore w:val="0"/>
        <w:kinsoku/>
        <w:wordWrap/>
        <w:overflowPunct/>
        <w:topLinePunct w:val="0"/>
        <w:autoSpaceDE/>
        <w:autoSpaceDN/>
        <w:bidi w:val="0"/>
        <w:spacing w:line="580" w:lineRule="exact"/>
        <w:ind w:firstLine="640" w:firstLineChars="200"/>
        <w:textAlignment w:val="auto"/>
        <w:outlineLvl w:val="1"/>
        <w:rPr>
          <w:rFonts w:hint="eastAsia" w:ascii="黑体" w:hAnsi="黑体" w:eastAsia="黑体" w:cs="黑体"/>
          <w:color w:val="auto"/>
          <w:sz w:val="32"/>
          <w:szCs w:val="32"/>
          <w:lang w:val="en-US" w:eastAsia="zh-CN"/>
        </w:rPr>
      </w:pPr>
      <w:r>
        <w:rPr>
          <w:rFonts w:hint="eastAsia" w:ascii="黑体" w:hAnsi="黑体" w:eastAsia="黑体" w:cs="黑体"/>
          <w:b w:val="0"/>
          <w:bCs w:val="0"/>
          <w:color w:val="auto"/>
          <w:sz w:val="32"/>
          <w:szCs w:val="32"/>
          <w:highlight w:val="none"/>
          <w:lang w:val="en-US" w:eastAsia="zh-CN"/>
        </w:rPr>
        <w:t>2、</w:t>
      </w:r>
      <w:bookmarkStart w:id="0" w:name="_Toc27014"/>
      <w:bookmarkStart w:id="1" w:name="_Toc17436"/>
      <w:r>
        <w:rPr>
          <w:rFonts w:hint="eastAsia" w:ascii="黑体" w:hAnsi="黑体" w:eastAsia="黑体" w:cs="黑体"/>
          <w:color w:val="auto"/>
          <w:sz w:val="32"/>
          <w:szCs w:val="32"/>
          <w:lang w:val="en-US" w:eastAsia="zh-CN"/>
        </w:rPr>
        <w:t>指导思想</w:t>
      </w:r>
      <w:bookmarkEnd w:id="0"/>
      <w:bookmarkEnd w:id="1"/>
    </w:p>
    <w:p>
      <w:pPr>
        <w:pStyle w:val="5"/>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坚持以习近平新时代中国特色社会主义思想和习近平总书记来陕考察重要讲话精神以及习近平总书记在全国脱贫攻坚总结表彰大会上重要讲话精神为统领，深入贯彻落实党</w:t>
      </w:r>
      <w:r>
        <w:rPr>
          <w:rFonts w:hint="eastAsia" w:ascii="仿宋" w:hAnsi="仿宋" w:cs="仿宋"/>
          <w:color w:val="auto"/>
          <w:kern w:val="2"/>
          <w:sz w:val="32"/>
          <w:szCs w:val="32"/>
          <w:highlight w:val="none"/>
          <w:lang w:val="en-US" w:eastAsia="zh-CN" w:bidi="ar-SA"/>
        </w:rPr>
        <w:t>的</w:t>
      </w:r>
      <w:r>
        <w:rPr>
          <w:rFonts w:hint="eastAsia" w:ascii="仿宋" w:hAnsi="仿宋" w:eastAsia="仿宋" w:cs="仿宋"/>
          <w:color w:val="auto"/>
          <w:kern w:val="2"/>
          <w:sz w:val="32"/>
          <w:szCs w:val="32"/>
          <w:highlight w:val="none"/>
          <w:lang w:val="en-US" w:eastAsia="zh-CN" w:bidi="ar-SA"/>
        </w:rPr>
        <w:t>第二十次全国代表大会</w:t>
      </w:r>
      <w:r>
        <w:rPr>
          <w:rFonts w:hint="eastAsia" w:ascii="仿宋" w:hAnsi="仿宋" w:cs="仿宋"/>
          <w:color w:val="auto"/>
          <w:kern w:val="2"/>
          <w:sz w:val="32"/>
          <w:szCs w:val="32"/>
          <w:highlight w:val="none"/>
          <w:lang w:val="en-US" w:eastAsia="zh-CN" w:bidi="ar-SA"/>
        </w:rPr>
        <w:t>会议</w:t>
      </w:r>
      <w:r>
        <w:rPr>
          <w:rFonts w:hint="eastAsia" w:ascii="仿宋" w:hAnsi="仿宋" w:eastAsia="仿宋" w:cs="仿宋"/>
          <w:color w:val="auto"/>
          <w:kern w:val="2"/>
          <w:sz w:val="32"/>
          <w:szCs w:val="32"/>
          <w:highlight w:val="none"/>
          <w:lang w:val="en-US" w:eastAsia="zh-CN" w:bidi="ar-SA"/>
        </w:rPr>
        <w:t>精神，坚持党的全面领导，坚持有序调整、平稳过渡，坚持群众主体、激发内生动力，坚持政府推动引导、社会市场协同发力，立足新发展阶段、贯彻新发展理念、构建新发展格局，坚持稳中求进工作总基调，坚持共同富裕方向，大力弘扬脱贫攻坚精神，全面总结脱贫攻坚经验做法，逐项分类调整优化现有帮扶政策，合理把握调整节奏、力度、时限，逐步实现由集中资源支持脱贫攻坚向全面推进乡村振兴平稳过渡，为我县实现“十四五”高质量发展提供强有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3.补充程序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整合资金项目须经村级评议、镇级初审、部门主审、县级审批的程序，进入巩固拓展脱贫攻坚成果同乡村振兴项目库，</w:t>
      </w:r>
      <w:r>
        <w:rPr>
          <w:rFonts w:hint="eastAsia" w:ascii="仿宋" w:hAnsi="仿宋" w:eastAsia="仿宋" w:cs="仿宋"/>
          <w:b w:val="0"/>
          <w:bCs w:val="0"/>
          <w:color w:val="auto"/>
          <w:sz w:val="32"/>
          <w:szCs w:val="32"/>
          <w:highlight w:val="none"/>
          <w:lang w:eastAsia="zh-CN"/>
        </w:rPr>
        <w:t>实行入库</w:t>
      </w:r>
      <w:r>
        <w:rPr>
          <w:rFonts w:hint="eastAsia" w:ascii="仿宋" w:hAnsi="仿宋" w:eastAsia="仿宋" w:cs="仿宋"/>
          <w:b w:val="0"/>
          <w:bCs w:val="0"/>
          <w:color w:val="auto"/>
          <w:sz w:val="32"/>
          <w:szCs w:val="32"/>
          <w:highlight w:val="none"/>
        </w:rPr>
        <w:t>项目有进有出，适时更新，成熟一批入库一批</w:t>
      </w:r>
      <w:r>
        <w:rPr>
          <w:rFonts w:hint="eastAsia" w:ascii="仿宋" w:hAnsi="仿宋" w:eastAsia="仿宋" w:cs="仿宋"/>
          <w:b w:val="0"/>
          <w:bCs w:val="0"/>
          <w:color w:val="auto"/>
          <w:sz w:val="32"/>
          <w:szCs w:val="32"/>
          <w:highlight w:val="none"/>
          <w:lang w:eastAsia="zh-CN"/>
        </w:rPr>
        <w:t>，需求一批落实一批</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val="en-US" w:eastAsia="zh-CN"/>
        </w:rPr>
        <w:t>巩衔领导小组根据实际的资金整合情况，结合我县巩固拓展脱贫攻坚成果同乡村振兴有效衔接工作需求，召开专门会议，从项目库中抽取项目，下发资金计划，然后拨付资金。项目承担部门接到通知后开始实施项目，项目实施开始后，由专人负责督查整合资金使用及项目实施情况，对进度较慢的项目，进行催办、督办，避免整合资金出现结余滞留问题。2023年11月15日，分管县长黑兆龙召集乡村振兴、财政、水利、农业等相关部门就市级反馈补充方案问题、补充金额及项目情况，进行了在研判，确定了2023年度涉农整合资金补充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4.补充原因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2023年9月，根据省市关于脱贫县年中调整方案的工作要求，我县编制了《</w:t>
      </w:r>
      <w:r>
        <w:rPr>
          <w:rFonts w:hint="eastAsia" w:ascii="仿宋" w:hAnsi="仿宋" w:eastAsia="仿宋" w:cs="仿宋"/>
          <w:color w:val="auto"/>
          <w:sz w:val="32"/>
          <w:szCs w:val="32"/>
          <w:highlight w:val="none"/>
          <w:lang w:val="en-US" w:eastAsia="zh-CN"/>
        </w:rPr>
        <w:t>绥德县2023年度统筹整合财政涉农资金中期调整方案</w:t>
      </w:r>
      <w:r>
        <w:rPr>
          <w:rFonts w:hint="eastAsia" w:ascii="仿宋" w:hAnsi="仿宋" w:eastAsia="仿宋" w:cs="仿宋"/>
          <w:b w:val="0"/>
          <w:bCs w:val="0"/>
          <w:color w:val="auto"/>
          <w:sz w:val="32"/>
          <w:szCs w:val="32"/>
          <w:highlight w:val="none"/>
          <w:lang w:val="en-US" w:eastAsia="zh-CN"/>
        </w:rPr>
        <w:t>》，并向省市备案。9月到12月期间，对下达我县各级财政涉农整合资金，按照“按需而整”的原则，报请巩衔领导小组，领导小组</w:t>
      </w:r>
      <w:r>
        <w:rPr>
          <w:rFonts w:hint="eastAsia" w:ascii="仿宋" w:hAnsi="仿宋" w:eastAsia="仿宋" w:cs="仿宋"/>
          <w:color w:val="auto"/>
          <w:sz w:val="32"/>
          <w:szCs w:val="32"/>
          <w:highlight w:val="none"/>
          <w:lang w:val="en-US" w:eastAsia="zh-CN"/>
        </w:rPr>
        <w:t>根据防返</w:t>
      </w:r>
      <w:r>
        <w:rPr>
          <w:rFonts w:hint="eastAsia" w:ascii="仿宋" w:hAnsi="仿宋" w:eastAsia="仿宋" w:cs="仿宋"/>
          <w:b w:val="0"/>
          <w:bCs w:val="0"/>
          <w:color w:val="auto"/>
          <w:sz w:val="32"/>
          <w:szCs w:val="32"/>
          <w:highlight w:val="none"/>
          <w:lang w:val="en-US" w:eastAsia="zh-CN"/>
        </w:rPr>
        <w:t>贫监测和帮扶机制相关要求，及今年</w:t>
      </w:r>
      <w:r>
        <w:rPr>
          <w:rFonts w:hint="eastAsia" w:ascii="仿宋" w:hAnsi="仿宋" w:eastAsia="仿宋" w:cs="仿宋"/>
          <w:color w:val="auto"/>
          <w:sz w:val="32"/>
          <w:szCs w:val="32"/>
          <w:highlight w:val="none"/>
          <w:lang w:val="en-US" w:eastAsia="zh-CN"/>
        </w:rPr>
        <w:t>我县的夏季雨情，因地制宜、综合研判，决定对下达我县</w:t>
      </w:r>
      <w:r>
        <w:rPr>
          <w:rFonts w:hint="eastAsia" w:ascii="仿宋" w:hAnsi="仿宋" w:eastAsia="仿宋" w:cs="仿宋"/>
          <w:b w:val="0"/>
          <w:bCs w:val="0"/>
          <w:color w:val="auto"/>
          <w:sz w:val="32"/>
          <w:szCs w:val="32"/>
          <w:highlight w:val="none"/>
          <w:lang w:val="en-US" w:eastAsia="zh-CN"/>
        </w:rPr>
        <w:t>财政涉农资金1556.4万元进行整合，其中：整合中央水利发展资金220万元，中央林业改革发展资金256.8万元，省级农业专项资金550万元，省级林业改革发展资金56万元，市级农业专项资金240万元，往年存量资金233.6万元。财政涉农资金整合后主要用于</w:t>
      </w:r>
      <w:r>
        <w:rPr>
          <w:rFonts w:hint="eastAsia" w:ascii="仿宋" w:hAnsi="仿宋" w:eastAsia="仿宋" w:cs="仿宋"/>
          <w:color w:val="auto"/>
          <w:sz w:val="32"/>
          <w:szCs w:val="32"/>
          <w:highlight w:val="none"/>
          <w:lang w:val="en-US" w:eastAsia="zh-CN"/>
        </w:rPr>
        <w:t>当年度旱作节水农业项目资金短缺部分进行补充，今年受水灾水毁较重部分安全饮水进行维修，高标准农田建设市级安排金额对原部分项目建设内容予以新增；</w:t>
      </w:r>
      <w:r>
        <w:rPr>
          <w:rFonts w:hint="eastAsia" w:ascii="仿宋" w:hAnsi="仿宋" w:eastAsia="仿宋" w:cs="仿宋"/>
          <w:b w:val="0"/>
          <w:bCs w:val="0"/>
          <w:color w:val="auto"/>
          <w:sz w:val="32"/>
          <w:szCs w:val="32"/>
          <w:highlight w:val="none"/>
          <w:lang w:val="en-US" w:eastAsia="zh-CN"/>
        </w:rPr>
        <w:t>并结合我县巩衔工作实际，对部分项目实施条件成熟的项目予以批复；经请示市财政、乡村振兴部门，同意我县根据自身实际情况，于年底上报《补充方案》来完善我县的2023年实施方案。现对2023年涉农资金整合方案进行了补充新增，将有关情况说明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 xml:space="preserve">   5</w:t>
      </w:r>
      <w:r>
        <w:rPr>
          <w:rFonts w:hint="eastAsia" w:ascii="黑体" w:hAnsi="黑体" w:eastAsia="黑体" w:cs="黑体"/>
          <w:b w:val="0"/>
          <w:bCs w:val="0"/>
          <w:color w:val="auto"/>
          <w:sz w:val="32"/>
          <w:szCs w:val="32"/>
          <w:highlight w:val="none"/>
          <w:lang w:val="en-US" w:eastAsia="zh-CN"/>
        </w:rPr>
        <w:t>.补充资金投入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lang w:val="en-US"/>
        </w:rPr>
      </w:pPr>
      <w:r>
        <w:rPr>
          <w:rFonts w:hint="eastAsia" w:ascii="仿宋" w:hAnsi="仿宋" w:eastAsia="仿宋" w:cs="仿宋"/>
          <w:b w:val="0"/>
          <w:bCs w:val="0"/>
          <w:color w:val="auto"/>
          <w:sz w:val="32"/>
          <w:szCs w:val="32"/>
          <w:highlight w:val="none"/>
          <w:lang w:val="en-US" w:eastAsia="zh-CN"/>
        </w:rPr>
        <w:t>2023</w:t>
      </w:r>
      <w:r>
        <w:rPr>
          <w:rFonts w:hint="eastAsia" w:ascii="仿宋" w:hAnsi="仿宋" w:eastAsia="仿宋" w:cs="仿宋"/>
          <w:b w:val="0"/>
          <w:bCs w:val="0"/>
          <w:color w:val="auto"/>
          <w:sz w:val="32"/>
          <w:szCs w:val="32"/>
          <w:highlight w:val="none"/>
          <w:lang w:val="en-US"/>
        </w:rPr>
        <w:t>年财政涉农整合中期调整规模</w:t>
      </w:r>
      <w:r>
        <w:rPr>
          <w:rFonts w:hint="eastAsia" w:ascii="仿宋" w:hAnsi="仿宋" w:eastAsia="仿宋" w:cs="仿宋"/>
          <w:b w:val="0"/>
          <w:bCs w:val="0"/>
          <w:color w:val="auto"/>
          <w:sz w:val="32"/>
          <w:szCs w:val="32"/>
          <w:highlight w:val="none"/>
          <w:lang w:val="en-US" w:eastAsia="zh-CN"/>
        </w:rPr>
        <w:t>28482.4</w:t>
      </w:r>
      <w:r>
        <w:rPr>
          <w:rFonts w:hint="eastAsia" w:ascii="仿宋" w:hAnsi="仿宋" w:eastAsia="仿宋" w:cs="仿宋"/>
          <w:b w:val="0"/>
          <w:bCs w:val="0"/>
          <w:color w:val="auto"/>
          <w:sz w:val="32"/>
          <w:szCs w:val="32"/>
          <w:highlight w:val="none"/>
          <w:lang w:val="en-US"/>
        </w:rPr>
        <w:t>万元，补充整合方案规模</w:t>
      </w:r>
      <w:r>
        <w:rPr>
          <w:rFonts w:hint="eastAsia" w:ascii="仿宋" w:hAnsi="仿宋" w:eastAsia="仿宋" w:cs="仿宋"/>
          <w:b w:val="0"/>
          <w:bCs w:val="0"/>
          <w:color w:val="auto"/>
          <w:sz w:val="32"/>
          <w:szCs w:val="32"/>
          <w:highlight w:val="none"/>
          <w:lang w:val="en-US" w:eastAsia="zh-CN"/>
        </w:rPr>
        <w:t>1556.4</w:t>
      </w:r>
      <w:r>
        <w:rPr>
          <w:rFonts w:hint="eastAsia" w:ascii="仿宋" w:hAnsi="仿宋" w:eastAsia="仿宋" w:cs="仿宋"/>
          <w:b w:val="0"/>
          <w:bCs w:val="0"/>
          <w:color w:val="auto"/>
          <w:sz w:val="32"/>
          <w:szCs w:val="32"/>
          <w:highlight w:val="none"/>
          <w:lang w:val="en-US"/>
        </w:rPr>
        <w:t>万元，合计计划整合规模</w:t>
      </w:r>
      <w:r>
        <w:rPr>
          <w:rFonts w:hint="eastAsia" w:ascii="仿宋" w:hAnsi="仿宋" w:eastAsia="仿宋" w:cs="仿宋"/>
          <w:b w:val="0"/>
          <w:bCs w:val="0"/>
          <w:color w:val="auto"/>
          <w:sz w:val="32"/>
          <w:szCs w:val="32"/>
          <w:highlight w:val="none"/>
          <w:lang w:val="en-US" w:eastAsia="zh-CN"/>
        </w:rPr>
        <w:t>30038.6</w:t>
      </w:r>
      <w:r>
        <w:rPr>
          <w:rFonts w:hint="eastAsia" w:ascii="仿宋" w:hAnsi="仿宋" w:eastAsia="仿宋" w:cs="仿宋"/>
          <w:b w:val="0"/>
          <w:bCs w:val="0"/>
          <w:color w:val="auto"/>
          <w:sz w:val="32"/>
          <w:szCs w:val="32"/>
          <w:highlight w:val="none"/>
          <w:lang w:val="en-US"/>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color w:val="auto"/>
          <w:sz w:val="32"/>
          <w:szCs w:val="32"/>
          <w:highlight w:val="none"/>
          <w:lang w:val="en-US"/>
        </w:rPr>
      </w:pPr>
      <w:r>
        <w:rPr>
          <w:rFonts w:hint="eastAsia" w:ascii="仿宋" w:hAnsi="仿宋" w:eastAsia="仿宋" w:cs="仿宋"/>
          <w:b w:val="0"/>
          <w:bCs w:val="0"/>
          <w:color w:val="auto"/>
          <w:sz w:val="32"/>
          <w:szCs w:val="32"/>
          <w:highlight w:val="none"/>
          <w:lang w:val="en-US"/>
        </w:rPr>
        <w:t>本次</w:t>
      </w:r>
      <w:r>
        <w:rPr>
          <w:rFonts w:hint="eastAsia" w:ascii="仿宋" w:hAnsi="仿宋" w:eastAsia="仿宋" w:cs="仿宋"/>
          <w:b w:val="0"/>
          <w:bCs w:val="0"/>
          <w:color w:val="auto"/>
          <w:sz w:val="32"/>
          <w:szCs w:val="32"/>
          <w:highlight w:val="none"/>
          <w:lang w:val="en-US" w:eastAsia="zh-CN"/>
        </w:rPr>
        <w:t>补充</w:t>
      </w:r>
      <w:r>
        <w:rPr>
          <w:rFonts w:hint="default" w:ascii="仿宋" w:hAnsi="仿宋" w:eastAsia="仿宋" w:cs="仿宋"/>
          <w:b w:val="0"/>
          <w:bCs w:val="0"/>
          <w:color w:val="auto"/>
          <w:sz w:val="32"/>
          <w:szCs w:val="32"/>
          <w:highlight w:val="none"/>
          <w:lang w:eastAsia="zh-CN"/>
        </w:rPr>
        <w:t>涉及项目金额均为财政涉农整合资金（不含各级衔接资金），共</w:t>
      </w:r>
      <w:r>
        <w:rPr>
          <w:rFonts w:hint="eastAsia" w:ascii="仿宋" w:hAnsi="仿宋" w:eastAsia="仿宋" w:cs="仿宋"/>
          <w:b w:val="0"/>
          <w:bCs w:val="0"/>
          <w:color w:val="auto"/>
          <w:sz w:val="32"/>
          <w:szCs w:val="32"/>
          <w:highlight w:val="none"/>
          <w:lang w:val="en-US" w:eastAsia="zh-CN"/>
        </w:rPr>
        <w:t>涉及100个</w:t>
      </w:r>
      <w:r>
        <w:rPr>
          <w:rFonts w:hint="eastAsia" w:ascii="仿宋" w:hAnsi="仿宋" w:eastAsia="仿宋" w:cs="仿宋"/>
          <w:b w:val="0"/>
          <w:bCs w:val="0"/>
          <w:color w:val="auto"/>
          <w:sz w:val="32"/>
          <w:szCs w:val="32"/>
          <w:highlight w:val="none"/>
          <w:lang w:val="en-US"/>
        </w:rPr>
        <w:t>项目，</w:t>
      </w:r>
      <w:r>
        <w:rPr>
          <w:rFonts w:hint="eastAsia" w:ascii="仿宋" w:hAnsi="仿宋" w:eastAsia="仿宋" w:cs="仿宋"/>
          <w:b w:val="0"/>
          <w:bCs w:val="0"/>
          <w:color w:val="auto"/>
          <w:sz w:val="32"/>
          <w:szCs w:val="32"/>
          <w:highlight w:val="none"/>
          <w:lang w:val="en-US" w:eastAsia="zh-CN"/>
        </w:rPr>
        <w:t>其中产业发展类项目21个，涉及金额950万元；乡村建设行动项目75个</w:t>
      </w:r>
      <w:r>
        <w:rPr>
          <w:rFonts w:hint="eastAsia" w:ascii="仿宋" w:hAnsi="仿宋" w:eastAsia="仿宋" w:cs="仿宋"/>
          <w:b w:val="0"/>
          <w:bCs w:val="0"/>
          <w:color w:val="auto"/>
          <w:sz w:val="32"/>
          <w:szCs w:val="32"/>
          <w:highlight w:val="none"/>
          <w:lang w:val="en-US"/>
        </w:rPr>
        <w:t>，</w:t>
      </w:r>
      <w:r>
        <w:rPr>
          <w:rFonts w:hint="eastAsia" w:ascii="仿宋" w:hAnsi="仿宋" w:eastAsia="仿宋" w:cs="仿宋"/>
          <w:b w:val="0"/>
          <w:bCs w:val="0"/>
          <w:color w:val="auto"/>
          <w:sz w:val="32"/>
          <w:szCs w:val="32"/>
          <w:highlight w:val="none"/>
          <w:lang w:val="en-US" w:eastAsia="zh-CN"/>
        </w:rPr>
        <w:t>涉及金额366.4万元；其他类项目4个，涉及金额240万元。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宋体"/>
          <w:b/>
          <w:bCs/>
          <w:color w:val="auto"/>
          <w:sz w:val="32"/>
          <w:szCs w:val="32"/>
          <w:highlight w:val="none"/>
          <w:lang w:eastAsia="zh-CN"/>
        </w:rPr>
      </w:pPr>
      <w:r>
        <w:rPr>
          <w:rFonts w:hint="eastAsia" w:ascii="仿宋" w:hAnsi="仿宋" w:eastAsia="仿宋" w:cs="宋体"/>
          <w:b/>
          <w:bCs/>
          <w:color w:val="auto"/>
          <w:sz w:val="32"/>
          <w:szCs w:val="32"/>
          <w:highlight w:val="none"/>
          <w:lang w:val="en-US" w:eastAsia="zh-CN"/>
        </w:rPr>
        <w:t>5</w:t>
      </w:r>
      <w:r>
        <w:rPr>
          <w:rFonts w:hint="default" w:ascii="仿宋" w:hAnsi="仿宋" w:eastAsia="仿宋" w:cs="宋体"/>
          <w:b/>
          <w:bCs/>
          <w:color w:val="auto"/>
          <w:sz w:val="32"/>
          <w:szCs w:val="32"/>
          <w:highlight w:val="none"/>
          <w:lang w:eastAsia="zh-CN"/>
        </w:rPr>
        <w:t>.1产业发展类</w:t>
      </w:r>
    </w:p>
    <w:p>
      <w:pPr>
        <w:numPr>
          <w:ilvl w:val="0"/>
          <w:numId w:val="0"/>
        </w:numPr>
        <w:ind w:firstLine="640" w:firstLineChars="200"/>
        <w:jc w:val="left"/>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（1）智慧农业项目21个950万元。主要补充当年度部分旱作节水农业项目资金不足部分。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宋体"/>
          <w:b/>
          <w:bCs/>
          <w:color w:val="auto"/>
          <w:sz w:val="32"/>
          <w:szCs w:val="32"/>
          <w:highlight w:val="none"/>
          <w:lang w:val="en-US" w:eastAsia="zh-CN"/>
        </w:rPr>
      </w:pPr>
      <w:r>
        <w:rPr>
          <w:rFonts w:hint="eastAsia" w:ascii="仿宋" w:hAnsi="仿宋" w:eastAsia="仿宋" w:cs="宋体"/>
          <w:b/>
          <w:bCs/>
          <w:color w:val="auto"/>
          <w:sz w:val="32"/>
          <w:szCs w:val="32"/>
          <w:highlight w:val="none"/>
          <w:lang w:val="en-US" w:eastAsia="zh-CN"/>
        </w:rPr>
        <w:t>5.2乡村建设行动类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宋体"/>
          <w:color w:val="auto"/>
          <w:sz w:val="32"/>
          <w:szCs w:val="32"/>
          <w:highlight w:val="none"/>
          <w:lang w:val="en-US" w:eastAsia="zh-CN"/>
        </w:rPr>
        <w:t>（1）</w:t>
      </w:r>
      <w:r>
        <w:rPr>
          <w:rFonts w:hint="default" w:ascii="仿宋" w:hAnsi="仿宋" w:eastAsia="仿宋" w:cs="宋体"/>
          <w:color w:val="auto"/>
          <w:sz w:val="32"/>
          <w:szCs w:val="32"/>
          <w:highlight w:val="none"/>
          <w:lang w:val="en-US" w:eastAsia="zh-CN"/>
        </w:rPr>
        <w:t>安全饮水巩固提升工程</w:t>
      </w:r>
      <w:r>
        <w:rPr>
          <w:rFonts w:hint="eastAsia" w:ascii="仿宋" w:hAnsi="仿宋" w:eastAsia="仿宋" w:cs="宋体"/>
          <w:color w:val="auto"/>
          <w:sz w:val="32"/>
          <w:szCs w:val="32"/>
          <w:highlight w:val="none"/>
          <w:lang w:val="en-US" w:eastAsia="zh-CN"/>
        </w:rPr>
        <w:t>项目73个298万元。饮水安全</w:t>
      </w:r>
      <w:r>
        <w:rPr>
          <w:rFonts w:hint="default" w:ascii="仿宋" w:hAnsi="仿宋" w:eastAsia="仿宋" w:cs="宋体"/>
          <w:color w:val="auto"/>
          <w:sz w:val="32"/>
          <w:szCs w:val="32"/>
          <w:highlight w:val="none"/>
          <w:lang w:val="en-US" w:eastAsia="zh-CN"/>
        </w:rPr>
        <w:t>巩固提升工程</w:t>
      </w:r>
      <w:r>
        <w:rPr>
          <w:rFonts w:hint="eastAsia" w:ascii="仿宋" w:hAnsi="仿宋" w:eastAsia="仿宋" w:cs="宋体"/>
          <w:color w:val="auto"/>
          <w:sz w:val="32"/>
          <w:szCs w:val="32"/>
          <w:highlight w:val="none"/>
          <w:lang w:val="en-US" w:eastAsia="zh-CN"/>
        </w:rPr>
        <w:t>是巩固脱贫攻坚成果同乡村振兴有效衔接工作的重要组成部分，今年部分饮水项目受水灾影响，全县范围内对受损饮水项目进行了清淤、维修、配备管网、水泵等，同时经过反复排查摸底，加大对饮水项目的建设提升</w:t>
      </w:r>
      <w:r>
        <w:rPr>
          <w:rFonts w:hint="eastAsia" w:ascii="仿宋" w:hAnsi="仿宋" w:eastAsia="仿宋" w:cs="仿宋"/>
          <w:color w:val="auto"/>
          <w:sz w:val="32"/>
          <w:szCs w:val="32"/>
          <w:highlight w:val="none"/>
        </w:rPr>
        <w:t>。</w:t>
      </w:r>
    </w:p>
    <w:p>
      <w:pPr>
        <w:pStyle w:val="5"/>
        <w:numPr>
          <w:ilvl w:val="0"/>
          <w:numId w:val="0"/>
        </w:numPr>
        <w:rPr>
          <w:rFonts w:hint="default" w:eastAsia="仿宋_GB2312"/>
          <w:lang w:val="en-US" w:eastAsia="zh-CN"/>
        </w:rPr>
      </w:pPr>
      <w:r>
        <w:rPr>
          <w:rFonts w:hint="eastAsia"/>
          <w:lang w:val="en-US" w:eastAsia="zh-CN"/>
        </w:rPr>
        <w:t xml:space="preserve">    （2）农村电网建设项目1个3.5万元。主要保障赵家坬农业产业园区1000吨苹果储藏电力供应，用于配套电线杆及弱电线，保障农业生产用电。</w:t>
      </w:r>
    </w:p>
    <w:p>
      <w:pPr>
        <w:pStyle w:val="5"/>
        <w:ind w:firstLine="640"/>
        <w:rPr>
          <w:rFonts w:hint="eastAsia" w:ascii="仿宋" w:hAnsi="仿宋" w:eastAsia="仿宋" w:cs="宋体"/>
          <w:b/>
          <w:bCs/>
          <w:color w:val="auto"/>
          <w:kern w:val="2"/>
          <w:sz w:val="32"/>
          <w:szCs w:val="32"/>
          <w:highlight w:val="none"/>
          <w:lang w:val="en-US" w:eastAsia="zh-CN" w:bidi="ar-SA"/>
        </w:rPr>
      </w:pPr>
      <w:r>
        <w:rPr>
          <w:rFonts w:hint="eastAsia" w:ascii="仿宋" w:hAnsi="仿宋" w:eastAsia="仿宋" w:cs="仿宋"/>
          <w:color w:val="auto"/>
          <w:sz w:val="32"/>
          <w:szCs w:val="32"/>
          <w:highlight w:val="none"/>
          <w:lang w:val="en-US" w:eastAsia="zh-CN"/>
        </w:rPr>
        <w:t>（3）村容村貌提升项目1个64.9万元。对郝家桥存环境综合治理，提升农村环境。</w:t>
      </w:r>
    </w:p>
    <w:p>
      <w:pPr>
        <w:ind w:firstLine="642"/>
        <w:rPr>
          <w:rFonts w:hint="eastAsia" w:ascii="仿宋" w:hAnsi="仿宋" w:eastAsia="仿宋" w:cs="宋体"/>
          <w:b/>
          <w:bCs/>
          <w:color w:val="auto"/>
          <w:kern w:val="2"/>
          <w:sz w:val="32"/>
          <w:szCs w:val="32"/>
          <w:highlight w:val="none"/>
          <w:lang w:val="en-US" w:eastAsia="zh-CN" w:bidi="ar-SA"/>
        </w:rPr>
      </w:pPr>
      <w:r>
        <w:rPr>
          <w:rFonts w:hint="eastAsia" w:ascii="仿宋" w:hAnsi="仿宋" w:eastAsia="仿宋" w:cs="宋体"/>
          <w:b/>
          <w:bCs/>
          <w:color w:val="auto"/>
          <w:kern w:val="2"/>
          <w:sz w:val="32"/>
          <w:szCs w:val="32"/>
          <w:highlight w:val="none"/>
          <w:lang w:val="en-US" w:eastAsia="zh-CN" w:bidi="ar-SA"/>
        </w:rPr>
        <w:t>5.3 其他类</w:t>
      </w:r>
    </w:p>
    <w:p>
      <w:pPr>
        <w:pStyle w:val="5"/>
        <w:ind w:firstLine="642"/>
        <w:rPr>
          <w:rFonts w:hint="default"/>
          <w:b w:val="0"/>
          <w:bCs w:val="0"/>
          <w:lang w:val="en-US" w:eastAsia="zh-CN"/>
        </w:rPr>
      </w:pPr>
      <w:r>
        <w:rPr>
          <w:rFonts w:hint="eastAsia"/>
          <w:b w:val="0"/>
          <w:bCs w:val="0"/>
          <w:lang w:val="en-US" w:eastAsia="zh-CN"/>
        </w:rPr>
        <w:t>高标准农田建设项目4个，240万元。</w:t>
      </w:r>
    </w:p>
    <w:p>
      <w:pPr>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5、补充后方案整合情况</w:t>
      </w:r>
    </w:p>
    <w:p>
      <w:pPr>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 w:hAnsi="仿宋" w:eastAsia="仿宋" w:cs="仿宋"/>
          <w:color w:val="auto"/>
          <w:sz w:val="32"/>
          <w:szCs w:val="32"/>
          <w:highlight w:val="none"/>
          <w:lang w:val="en-US" w:eastAsia="zh-CN"/>
        </w:rPr>
        <w:t>通过补充后，2023年度</w:t>
      </w:r>
      <w:r>
        <w:rPr>
          <w:rFonts w:hint="eastAsia" w:ascii="仿宋_GB2312" w:hAnsi="仿宋_GB2312" w:eastAsia="仿宋_GB2312" w:cs="仿宋_GB2312"/>
          <w:color w:val="auto"/>
          <w:sz w:val="32"/>
          <w:szCs w:val="32"/>
          <w:highlight w:val="none"/>
          <w:lang w:val="en-US" w:eastAsia="zh-CN"/>
        </w:rPr>
        <w:t>涉农整合资金30038.6万元，</w:t>
      </w:r>
      <w:r>
        <w:rPr>
          <w:rFonts w:hint="eastAsia" w:ascii="仿宋_GB2312" w:hAnsi="仿宋_GB2312" w:eastAsia="仿宋_GB2312" w:cs="仿宋_GB2312"/>
          <w:color w:val="auto"/>
          <w:sz w:val="32"/>
          <w:szCs w:val="32"/>
          <w:lang w:val="en-US" w:eastAsia="zh-CN"/>
        </w:rPr>
        <w:t>包括：中央层面资金10966.8万元（其中：中央财政衔接资金7703万元、中央水利发展资金1279万元、中央林业改革发展资金506.8万元、中央耕地建设与利用资金1478万元）；省级层面资金5218万元（其中：省级财政衔接资金4550万元、省级农业专项资金1074万元、省级林业改革发展资金200万元）；市级层面资金10373万元（其中：市级衔接资金10149万元、市级农业专项资金464万元）；县级层面2634.8万元（其中：1、县级配套专项衔接资金1600万元，2、上年度存量资金包括2022年省级大豆套种50万元，2022年市级旱作节水农业250万元，2022年中央财政林业改革发展资金734.8万元）。</w:t>
      </w:r>
    </w:p>
    <w:p>
      <w:pPr>
        <w:pStyle w:val="5"/>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共涉及4</w:t>
      </w:r>
      <w:r>
        <w:rPr>
          <w:rFonts w:hint="eastAsia" w:ascii="仿宋_GB2312" w:hAnsi="仿宋_GB2312" w:cs="仿宋_GB2312"/>
          <w:color w:val="auto"/>
          <w:sz w:val="32"/>
          <w:szCs w:val="32"/>
          <w:lang w:val="en-US" w:eastAsia="zh-CN"/>
        </w:rPr>
        <w:t>61</w:t>
      </w:r>
      <w:r>
        <w:rPr>
          <w:rFonts w:hint="eastAsia" w:ascii="仿宋_GB2312" w:hAnsi="仿宋_GB2312" w:eastAsia="仿宋_GB2312" w:cs="仿宋_GB2312"/>
          <w:color w:val="auto"/>
          <w:sz w:val="32"/>
          <w:szCs w:val="32"/>
          <w:lang w:val="en-US" w:eastAsia="zh-CN"/>
        </w:rPr>
        <w:t>个项目</w:t>
      </w:r>
      <w:r>
        <w:rPr>
          <w:rFonts w:hint="eastAsia" w:ascii="仿宋" w:hAnsi="仿宋" w:eastAsia="仿宋" w:cs="仿宋"/>
          <w:color w:val="auto"/>
          <w:sz w:val="32"/>
          <w:szCs w:val="32"/>
          <w:highlight w:val="none"/>
          <w:lang w:val="en-US" w:eastAsia="zh-CN"/>
        </w:rPr>
        <w:t xml:space="preserve"> ，其中：</w:t>
      </w:r>
    </w:p>
    <w:p>
      <w:pPr>
        <w:pStyle w:val="5"/>
        <w:pageBreakBefore w:val="0"/>
        <w:kinsoku/>
        <w:wordWrap/>
        <w:overflowPunct/>
        <w:topLinePunct w:val="0"/>
        <w:autoSpaceDE/>
        <w:autoSpaceDN/>
        <w:bidi w:val="0"/>
        <w:spacing w:after="0" w:line="580" w:lineRule="exact"/>
        <w:ind w:firstLine="640" w:firstLineChars="200"/>
        <w:textAlignment w:val="auto"/>
        <w:rPr>
          <w:rFonts w:hint="eastAsia" w:ascii="仿宋" w:hAnsi="仿宋" w:cs="仿宋"/>
          <w:b w:val="0"/>
          <w:bCs w:val="0"/>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产业发展类项目156个，</w:t>
      </w:r>
      <w:r>
        <w:rPr>
          <w:rFonts w:hint="eastAsia" w:ascii="仿宋_GB2312" w:hAnsi="仿宋_GB2312" w:eastAsia="仿宋_GB2312" w:cs="仿宋_GB2312"/>
          <w:color w:val="auto"/>
          <w:sz w:val="32"/>
          <w:szCs w:val="32"/>
          <w:highlight w:val="none"/>
          <w:lang w:val="en-US" w:eastAsia="zh-CN"/>
        </w:rPr>
        <w:t>各级衔接资金</w:t>
      </w:r>
      <w:r>
        <w:rPr>
          <w:rFonts w:hint="eastAsia" w:ascii="仿宋_GB2312" w:hAnsi="仿宋_GB2312" w:cs="仿宋_GB2312"/>
          <w:color w:val="auto"/>
          <w:sz w:val="32"/>
          <w:szCs w:val="32"/>
          <w:highlight w:val="none"/>
          <w:lang w:val="en-US" w:eastAsia="zh-CN"/>
        </w:rPr>
        <w:t>投入</w:t>
      </w:r>
      <w:r>
        <w:rPr>
          <w:rFonts w:hint="eastAsia" w:ascii="仿宋_GB2312" w:hAnsi="仿宋_GB2312" w:eastAsia="仿宋_GB2312" w:cs="仿宋_GB2312"/>
          <w:color w:val="auto"/>
          <w:sz w:val="32"/>
          <w:szCs w:val="32"/>
          <w:highlight w:val="none"/>
          <w:lang w:val="en-US" w:eastAsia="zh-CN"/>
        </w:rPr>
        <w:t>14935.5万元（其中</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中央</w:t>
      </w:r>
      <w:r>
        <w:rPr>
          <w:rFonts w:hint="eastAsia" w:ascii="仿宋_GB2312" w:hAnsi="仿宋_GB2312" w:cs="仿宋_GB2312"/>
          <w:color w:val="auto"/>
          <w:sz w:val="32"/>
          <w:szCs w:val="32"/>
          <w:highlight w:val="none"/>
          <w:lang w:val="en-US" w:eastAsia="zh-CN"/>
        </w:rPr>
        <w:t>衔接</w:t>
      </w:r>
      <w:r>
        <w:rPr>
          <w:rFonts w:hint="eastAsia" w:ascii="仿宋_GB2312" w:hAnsi="仿宋_GB2312" w:eastAsia="仿宋_GB2312" w:cs="仿宋_GB2312"/>
          <w:color w:val="auto"/>
          <w:sz w:val="32"/>
          <w:szCs w:val="32"/>
          <w:highlight w:val="none"/>
          <w:lang w:val="en-US" w:eastAsia="zh-CN"/>
        </w:rPr>
        <w:t>资金4707万元，省级</w:t>
      </w:r>
      <w:r>
        <w:rPr>
          <w:rFonts w:hint="eastAsia" w:ascii="仿宋_GB2312" w:hAnsi="仿宋_GB2312" w:cs="仿宋_GB2312"/>
          <w:color w:val="auto"/>
          <w:sz w:val="32"/>
          <w:szCs w:val="32"/>
          <w:highlight w:val="none"/>
          <w:lang w:val="en-US" w:eastAsia="zh-CN"/>
        </w:rPr>
        <w:t>衔接</w:t>
      </w:r>
      <w:r>
        <w:rPr>
          <w:rFonts w:hint="eastAsia" w:ascii="仿宋_GB2312" w:hAnsi="仿宋_GB2312" w:eastAsia="仿宋_GB2312" w:cs="仿宋_GB2312"/>
          <w:color w:val="auto"/>
          <w:sz w:val="32"/>
          <w:szCs w:val="32"/>
          <w:highlight w:val="none"/>
          <w:lang w:val="en-US" w:eastAsia="zh-CN"/>
        </w:rPr>
        <w:t>资金2769万元，市级</w:t>
      </w:r>
      <w:r>
        <w:rPr>
          <w:rFonts w:hint="eastAsia" w:ascii="仿宋_GB2312" w:hAnsi="仿宋_GB2312" w:cs="仿宋_GB2312"/>
          <w:color w:val="auto"/>
          <w:sz w:val="32"/>
          <w:szCs w:val="32"/>
          <w:highlight w:val="none"/>
          <w:lang w:val="en-US" w:eastAsia="zh-CN"/>
        </w:rPr>
        <w:t>衔接</w:t>
      </w:r>
      <w:r>
        <w:rPr>
          <w:rFonts w:hint="eastAsia" w:ascii="仿宋_GB2312" w:hAnsi="仿宋_GB2312" w:eastAsia="仿宋_GB2312" w:cs="仿宋_GB2312"/>
          <w:color w:val="auto"/>
          <w:sz w:val="32"/>
          <w:szCs w:val="32"/>
          <w:highlight w:val="none"/>
          <w:lang w:val="en-US" w:eastAsia="zh-CN"/>
        </w:rPr>
        <w:t>资金7067.5万元，县级</w:t>
      </w:r>
      <w:r>
        <w:rPr>
          <w:rFonts w:hint="eastAsia" w:ascii="仿宋_GB2312" w:hAnsi="仿宋_GB2312" w:cs="仿宋_GB2312"/>
          <w:color w:val="auto"/>
          <w:sz w:val="32"/>
          <w:szCs w:val="32"/>
          <w:highlight w:val="none"/>
          <w:lang w:val="en-US" w:eastAsia="zh-CN"/>
        </w:rPr>
        <w:t>衔接</w:t>
      </w:r>
      <w:r>
        <w:rPr>
          <w:rFonts w:hint="eastAsia" w:ascii="仿宋_GB2312" w:hAnsi="仿宋_GB2312" w:eastAsia="仿宋_GB2312" w:cs="仿宋_GB2312"/>
          <w:color w:val="auto"/>
          <w:sz w:val="32"/>
          <w:szCs w:val="32"/>
          <w:highlight w:val="none"/>
          <w:lang w:val="en-US" w:eastAsia="zh-CN"/>
        </w:rPr>
        <w:t>资金392万元），整合涉农资金投入</w:t>
      </w:r>
      <w:r>
        <w:rPr>
          <w:rFonts w:hint="eastAsia" w:ascii="仿宋_GB2312" w:hAnsi="仿宋_GB2312" w:cs="仿宋_GB2312"/>
          <w:color w:val="auto"/>
          <w:sz w:val="32"/>
          <w:szCs w:val="32"/>
          <w:highlight w:val="none"/>
          <w:lang w:val="en-US" w:eastAsia="zh-CN"/>
        </w:rPr>
        <w:t>1865.95</w:t>
      </w:r>
      <w:r>
        <w:rPr>
          <w:rFonts w:hint="eastAsia" w:ascii="仿宋_GB2312" w:hAnsi="仿宋_GB2312" w:eastAsia="仿宋_GB2312" w:cs="仿宋_GB2312"/>
          <w:color w:val="auto"/>
          <w:sz w:val="32"/>
          <w:szCs w:val="32"/>
          <w:highlight w:val="none"/>
          <w:lang w:val="en-US" w:eastAsia="zh-CN"/>
        </w:rPr>
        <w:t>万元。主</w:t>
      </w:r>
      <w:r>
        <w:rPr>
          <w:rFonts w:hint="eastAsia" w:ascii="仿宋" w:hAnsi="仿宋" w:eastAsia="仿宋" w:cs="仿宋"/>
          <w:color w:val="auto"/>
          <w:sz w:val="32"/>
          <w:szCs w:val="32"/>
          <w:highlight w:val="none"/>
        </w:rPr>
        <w:t>体预计投</w:t>
      </w:r>
      <w:r>
        <w:rPr>
          <w:rFonts w:hint="eastAsia" w:ascii="仿宋" w:hAnsi="仿宋" w:eastAsia="仿宋" w:cs="仿宋"/>
          <w:b w:val="0"/>
          <w:bCs w:val="0"/>
          <w:color w:val="auto"/>
          <w:sz w:val="32"/>
          <w:szCs w:val="32"/>
          <w:highlight w:val="none"/>
        </w:rPr>
        <w:t>向产业发展类</w:t>
      </w:r>
      <w:r>
        <w:rPr>
          <w:rFonts w:hint="eastAsia" w:ascii="仿宋" w:hAnsi="仿宋" w:eastAsia="仿宋" w:cs="仿宋"/>
          <w:color w:val="auto"/>
          <w:sz w:val="32"/>
          <w:szCs w:val="32"/>
          <w:highlight w:val="none"/>
        </w:rPr>
        <w:t>项目的</w:t>
      </w:r>
      <w:r>
        <w:rPr>
          <w:rFonts w:hint="eastAsia" w:ascii="仿宋" w:hAnsi="仿宋" w:cs="仿宋"/>
          <w:color w:val="auto"/>
          <w:sz w:val="32"/>
          <w:szCs w:val="32"/>
          <w:highlight w:val="none"/>
          <w:lang w:val="en-US" w:eastAsia="zh-CN"/>
        </w:rPr>
        <w:t>六个</w:t>
      </w:r>
      <w:r>
        <w:rPr>
          <w:rFonts w:hint="eastAsia" w:ascii="仿宋" w:hAnsi="仿宋" w:eastAsia="仿宋" w:cs="仿宋"/>
          <w:color w:val="auto"/>
          <w:sz w:val="32"/>
          <w:szCs w:val="32"/>
          <w:highlight w:val="none"/>
        </w:rPr>
        <w:t>方面；</w:t>
      </w:r>
      <w:r>
        <w:rPr>
          <w:rFonts w:hint="eastAsia" w:ascii="仿宋" w:hAnsi="仿宋" w:eastAsia="仿宋" w:cs="仿宋"/>
          <w:b w:val="0"/>
          <w:bCs w:val="0"/>
          <w:color w:val="auto"/>
          <w:sz w:val="32"/>
          <w:szCs w:val="32"/>
          <w:highlight w:val="none"/>
        </w:rPr>
        <w:t>一是</w:t>
      </w:r>
      <w:r>
        <w:rPr>
          <w:rFonts w:hint="eastAsia" w:ascii="仿宋" w:hAnsi="仿宋" w:cs="仿宋"/>
          <w:b w:val="0"/>
          <w:bCs w:val="0"/>
          <w:color w:val="auto"/>
          <w:sz w:val="32"/>
          <w:szCs w:val="32"/>
          <w:highlight w:val="none"/>
          <w:lang w:val="en-US" w:eastAsia="zh-CN"/>
        </w:rPr>
        <w:t>生产项目5034万元，其中：（1）种植业基地（种植业）项目3293万元；（2）养殖业基地（养殖业）项目1097万元；（3）林草基地建设项目654万元；二是配套设施项目4444.5万元（产业小型基础配套设施）。三是产业服务支撑项目3438.95万元主要为智慧农业（旱作节水农业）。四是金融保险配套项目530万元，其中小额信贷贴息项目350万元，互助资金贷款贴息项目180万元。五是高质量庭院经济450万元，其中:（1）种植业庭院经济产业补助项目225万元；（2）养殖业庭院经济产业补助项目225万元。六是新型农村集体经济发展项目2894万元。</w:t>
      </w:r>
    </w:p>
    <w:p>
      <w:pPr>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就业项目5个，共投入1941.2万元，其中：中央衔接资金540万元，省级衔接资金540万元，市级衔接资金510万元，整合财政涉农资金351.2万元。主体预计投向就业类项目的三个方面，一是务工补助项目，跨省务工交通补助项目80万元，脱贫人口务工奖补项目及易地搬迁入库企业一次性奖补811.2万元。二是就业项目，职业农民技能人培训50万元。三是公益性岗位1000万元。</w:t>
      </w:r>
    </w:p>
    <w:p>
      <w:pPr>
        <w:pageBreakBefore w:val="0"/>
        <w:numPr>
          <w:ilvl w:val="0"/>
          <w:numId w:val="0"/>
        </w:numPr>
        <w:kinsoku/>
        <w:wordWrap/>
        <w:overflowPunct/>
        <w:topLinePunct w:val="0"/>
        <w:autoSpaceDE/>
        <w:autoSpaceDN/>
        <w:bidi w:val="0"/>
        <w:spacing w:line="580" w:lineRule="exact"/>
        <w:ind w:firstLine="640"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kern w:val="2"/>
          <w:sz w:val="32"/>
          <w:szCs w:val="32"/>
          <w:highlight w:val="none"/>
          <w:lang w:val="en-US" w:eastAsia="zh-CN" w:bidi="ar-SA"/>
        </w:rPr>
        <w:t>乡村建设行动项目262个，投入7312.9万元，其中：中央衔接资金2122万元，省级衔接资金1219万元，</w:t>
      </w:r>
      <w:r>
        <w:rPr>
          <w:rFonts w:hint="eastAsia" w:ascii="仿宋" w:hAnsi="仿宋" w:eastAsia="仿宋" w:cs="仿宋"/>
          <w:color w:val="auto"/>
          <w:kern w:val="2"/>
          <w:sz w:val="32"/>
          <w:szCs w:val="32"/>
          <w:highlight w:val="none"/>
          <w:lang w:val="en-US" w:eastAsia="zh-CN" w:bidi="ar-SA"/>
        </w:rPr>
        <w:t>市级衔接资金2138.5万元，整合财政涉农资金1062.5万元。主体投向两个方面：一是农村基础设施建设投入5832.9万元，其中：（1）农村道路建设投4297.4万元，（2）农村供水保障投入1382万元，（3）村庄规划编制150万元，（4）农村电网改造3.5万元，主要用于生产用电；二是人居环境整治1480万元，其中：（1）农村卫生厕所改造180万元，（2）村容村貌提升项目1300万元。</w:t>
      </w:r>
    </w:p>
    <w:p>
      <w:pPr>
        <w:pStyle w:val="5"/>
        <w:pageBreakBefore w:val="0"/>
        <w:numPr>
          <w:ilvl w:val="0"/>
          <w:numId w:val="0"/>
        </w:numPr>
        <w:kinsoku/>
        <w:wordWrap/>
        <w:overflowPunct/>
        <w:topLinePunct w:val="0"/>
        <w:autoSpaceDE/>
        <w:autoSpaceDN/>
        <w:bidi w:val="0"/>
        <w:spacing w:after="0" w:line="58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易地搬迁后扶</w:t>
      </w:r>
      <w:r>
        <w:rPr>
          <w:rFonts w:hint="eastAsia" w:ascii="仿宋" w:hAnsi="仿宋" w:eastAsia="仿宋" w:cs="仿宋"/>
          <w:color w:val="auto"/>
          <w:sz w:val="32"/>
          <w:szCs w:val="32"/>
          <w:highlight w:val="none"/>
          <w:lang w:val="en-US" w:eastAsia="zh-CN"/>
        </w:rPr>
        <w:t>项目5个，投入430万元，其中：中央衔接资金80万元，市级衔接资金350万元，主要用于</w:t>
      </w:r>
      <w:r>
        <w:rPr>
          <w:rFonts w:hint="eastAsia" w:ascii="仿宋" w:hAnsi="仿宋" w:cs="仿宋"/>
          <w:color w:val="auto"/>
          <w:kern w:val="2"/>
          <w:sz w:val="32"/>
          <w:szCs w:val="32"/>
          <w:highlight w:val="none"/>
          <w:lang w:val="en-US" w:eastAsia="zh-CN" w:bidi="ar-SA"/>
        </w:rPr>
        <w:t>用于易地搬迁后扶“一站式”社区综合服务建设。</w:t>
      </w:r>
    </w:p>
    <w:p>
      <w:pPr>
        <w:ind w:firstLine="640" w:firstLineChars="200"/>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巩固三保障成果项目1个，投入180万元，其中：中央衔接资金180万元，主体投向享受职业教育补助项目。</w:t>
      </w:r>
    </w:p>
    <w:p>
      <w:pPr>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项目管理费1个，投入1079万元。</w:t>
      </w:r>
    </w:p>
    <w:p>
      <w:pPr>
        <w:numPr>
          <w:ilvl w:val="0"/>
          <w:numId w:val="0"/>
        </w:numPr>
        <w:ind w:firstLine="64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其他类项目31个，投入2294.05万元，其中：统筹整合财政涉农资金2294.05万元，主要投向高标准农田土壤改良项目及淤地坝建设项目。</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ind w:firstLine="64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产业占比：用于产业发展类资金16801.45万元，占整合资金的56％；其中：中央衔接资金4707万元，占中央衔接7703万元的61.1%，省级衔接资金2769万元，占省级衔接资金4550万元的60.8%，市级衔接资金7067.5万元，占市级衔接资金10149万元的70%。</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ind w:leftChars="200"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6、 绩效管理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ind w:firstLine="960" w:firstLineChars="300"/>
        <w:textAlignment w:val="auto"/>
        <w:rPr>
          <w:rFonts w:hint="eastAsia" w:ascii="仿宋" w:hAnsi="仿宋" w:eastAsia="仿宋" w:cs="仿宋"/>
          <w:color w:val="auto"/>
          <w:sz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（一）全面落实绩效管理：各涉农整合资金使用部门（单位）承担项目绩效主体责任，建立全过程绩效管理链条。强</w:t>
      </w:r>
      <w:r>
        <w:rPr>
          <w:rFonts w:hint="eastAsia" w:ascii="仿宋" w:hAnsi="仿宋" w:eastAsia="仿宋" w:cs="仿宋"/>
          <w:color w:val="auto"/>
          <w:sz w:val="32"/>
          <w:szCs w:val="32"/>
          <w:highlight w:val="none"/>
          <w:lang w:val="en-US" w:eastAsia="zh-CN"/>
        </w:rPr>
        <w:t>化绩效目标管理，做好绩效运行监控，扎实开展绩效评价。通过开展绩效考评，建立和完善激励机制和问责制度等，持续强化资金项目使用监督，使资金管理使用目标责任制真正落到实处，保证整合资金管理使用的安全性、规</w:t>
      </w:r>
      <w:r>
        <w:rPr>
          <w:rFonts w:hint="eastAsia" w:ascii="仿宋" w:hAnsi="仿宋" w:eastAsia="仿宋" w:cs="仿宋"/>
          <w:color w:val="auto"/>
          <w:sz w:val="32"/>
          <w:highlight w:val="none"/>
          <w:lang w:val="en-US" w:eastAsia="zh-CN"/>
        </w:rPr>
        <w:t>范性和有效性，并将整合资金绩效评价工作纳入年度目标考核范围。</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ind w:firstLine="960" w:firstLineChars="3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rPr>
        <w:t>）绩效评价遵循的原则：一是聚焦精准，突出成效；二是客观规范，公开公正；三是分类分级，权责统一；</w:t>
      </w:r>
      <w:r>
        <w:rPr>
          <w:rFonts w:hint="eastAsia" w:ascii="仿宋" w:hAnsi="仿宋" w:eastAsia="仿宋" w:cs="仿宋"/>
          <w:color w:val="auto"/>
          <w:sz w:val="32"/>
          <w:szCs w:val="32"/>
          <w:highlight w:val="none"/>
          <w:lang w:val="en-US" w:eastAsia="zh-CN"/>
        </w:rPr>
        <w:t>三是</w:t>
      </w:r>
      <w:r>
        <w:rPr>
          <w:rFonts w:hint="eastAsia" w:ascii="仿宋" w:hAnsi="仿宋" w:eastAsia="仿宋" w:cs="仿宋"/>
          <w:color w:val="auto"/>
          <w:sz w:val="32"/>
          <w:highlight w:val="none"/>
          <w:lang w:val="en-US" w:eastAsia="zh-CN"/>
        </w:rPr>
        <w:t>探索建立统筹整合涉农资金试点工作绩效评价机制，按照“花钱必有效、无效必问责”要求，建立资金整合、立项审批、项目实施、资金使用、跟踪监督、效果评价等综合评估体系，提高整合资金的使用效益；</w:t>
      </w:r>
      <w:r>
        <w:rPr>
          <w:rFonts w:hint="eastAsia" w:ascii="仿宋" w:hAnsi="仿宋" w:eastAsia="仿宋" w:cs="仿宋"/>
          <w:color w:val="auto"/>
          <w:sz w:val="32"/>
          <w:szCs w:val="32"/>
          <w:highlight w:val="none"/>
        </w:rPr>
        <w:t>四是强化监督，适当奖励；五是夯实责任、具体到人。按照“项目确定到哪一级，哪一级负责绩效；谁管项目，谁负责绩效”的原则，具体落实到项目负责人。由财政部门负责</w:t>
      </w:r>
      <w:r>
        <w:rPr>
          <w:rFonts w:hint="eastAsia" w:ascii="仿宋" w:hAnsi="仿宋" w:eastAsia="仿宋" w:cs="仿宋"/>
          <w:color w:val="auto"/>
          <w:sz w:val="32"/>
          <w:szCs w:val="32"/>
          <w:highlight w:val="none"/>
          <w:lang w:val="en-US" w:eastAsia="zh-CN"/>
        </w:rPr>
        <w:t>指导</w:t>
      </w:r>
      <w:r>
        <w:rPr>
          <w:rFonts w:hint="eastAsia" w:ascii="仿宋" w:hAnsi="仿宋" w:eastAsia="仿宋" w:cs="仿宋"/>
          <w:color w:val="auto"/>
          <w:sz w:val="32"/>
          <w:szCs w:val="32"/>
          <w:highlight w:val="none"/>
        </w:rPr>
        <w:t>，对项目资金相关预算的编制、执行、决算，实施全过程绩效管理。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ind w:firstLine="960" w:firstLineChars="3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rPr>
        <w:t>）绩效评价范围和内容：绩效评价范围是全县所有涉农整合资金项目。绩效评价内容包括：评价项目的管理、资金的使用、项目建设的成效、项目公开公示、项目验收等内容。</w:t>
      </w:r>
      <w:bookmarkStart w:id="2" w:name="_Toc5286"/>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ind w:firstLine="64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6.</w:t>
      </w:r>
      <w:r>
        <w:rPr>
          <w:rFonts w:hint="eastAsia" w:ascii="仿宋" w:hAnsi="仿宋" w:eastAsia="仿宋" w:cs="仿宋"/>
          <w:b/>
          <w:bCs/>
          <w:color w:val="auto"/>
          <w:sz w:val="32"/>
          <w:szCs w:val="32"/>
          <w:highlight w:val="none"/>
        </w:rPr>
        <w:t>1、产业发展类项目绩效目标</w:t>
      </w:r>
      <w:bookmarkEnd w:id="2"/>
    </w:p>
    <w:p>
      <w:pPr>
        <w:pStyle w:val="5"/>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实施产业项目，落实</w:t>
      </w:r>
      <w:r>
        <w:rPr>
          <w:rFonts w:hint="eastAsia" w:ascii="仿宋" w:hAnsi="仿宋" w:eastAsia="仿宋" w:cs="仿宋"/>
          <w:color w:val="auto"/>
          <w:sz w:val="32"/>
          <w:szCs w:val="32"/>
          <w:highlight w:val="none"/>
          <w:lang w:val="en-US" w:eastAsia="zh-CN"/>
        </w:rPr>
        <w:t>衔接资金</w:t>
      </w:r>
      <w:r>
        <w:rPr>
          <w:rFonts w:hint="eastAsia" w:ascii="仿宋" w:hAnsi="仿宋" w:eastAsia="仿宋" w:cs="仿宋"/>
          <w:color w:val="auto"/>
          <w:sz w:val="32"/>
          <w:szCs w:val="32"/>
          <w:highlight w:val="none"/>
        </w:rPr>
        <w:t>政策，形成长效帮扶机制。</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textAlignment w:val="auto"/>
        <w:rPr>
          <w:rFonts w:hint="default" w:ascii="仿宋" w:hAnsi="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本次补充方案编报中，实施旱作节水农业项目，通过节水项目的实施，减少劳力，节少施肥量，增加农民收入，增加粮食产量，解决产业农民粮食供给，确保市场需求，使更多的农民衣食无忧，巩固脱贫成果。</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textAlignment w:val="auto"/>
        <w:rPr>
          <w:rFonts w:hint="eastAsia" w:ascii="仿宋" w:hAnsi="仿宋" w:eastAsia="仿宋" w:cs="仿宋"/>
          <w:highlight w:val="none"/>
        </w:rPr>
      </w:pPr>
      <w:r>
        <w:rPr>
          <w:rFonts w:hint="eastAsia" w:ascii="仿宋" w:hAnsi="仿宋" w:eastAsia="仿宋" w:cs="仿宋"/>
          <w:color w:val="auto"/>
          <w:sz w:val="32"/>
          <w:szCs w:val="32"/>
          <w:highlight w:val="none"/>
        </w:rPr>
        <w:t>通过产业引领，扶持资金的投入，壮大了农村村集体经济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确保脱贫不稳定户、边缘户、监测户、突发严重困难户收入稳定</w:t>
      </w:r>
      <w:r>
        <w:rPr>
          <w:rFonts w:hint="eastAsia" w:ascii="仿宋" w:hAnsi="仿宋" w:eastAsia="仿宋" w:cs="仿宋"/>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64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6.</w:t>
      </w:r>
      <w:r>
        <w:rPr>
          <w:rFonts w:hint="eastAsia" w:ascii="仿宋" w:hAnsi="仿宋" w:eastAsia="仿宋" w:cs="仿宋"/>
          <w:b/>
          <w:bCs/>
          <w:color w:val="auto"/>
          <w:sz w:val="32"/>
          <w:szCs w:val="32"/>
          <w:highlight w:val="none"/>
        </w:rPr>
        <w:t>2、</w:t>
      </w:r>
      <w:r>
        <w:rPr>
          <w:rFonts w:hint="eastAsia" w:ascii="仿宋" w:hAnsi="仿宋" w:eastAsia="仿宋" w:cs="仿宋"/>
          <w:b/>
          <w:bCs/>
          <w:color w:val="auto"/>
          <w:sz w:val="32"/>
          <w:szCs w:val="32"/>
          <w:highlight w:val="none"/>
          <w:lang w:val="en-US" w:eastAsia="zh-CN"/>
        </w:rPr>
        <w:t>乡村建设行动</w:t>
      </w:r>
      <w:r>
        <w:rPr>
          <w:rFonts w:hint="eastAsia" w:ascii="仿宋" w:hAnsi="仿宋" w:eastAsia="仿宋" w:cs="仿宋"/>
          <w:b/>
          <w:bCs/>
          <w:color w:val="auto"/>
          <w:sz w:val="32"/>
          <w:szCs w:val="32"/>
          <w:highlight w:val="none"/>
        </w:rPr>
        <w:t>项目绩效目标</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水利方面：</w:t>
      </w:r>
      <w:r>
        <w:rPr>
          <w:rFonts w:hint="eastAsia" w:ascii="仿宋" w:hAnsi="仿宋" w:eastAsia="仿宋" w:cs="仿宋"/>
          <w:color w:val="auto"/>
          <w:sz w:val="32"/>
          <w:szCs w:val="32"/>
          <w:highlight w:val="none"/>
          <w:lang w:eastAsia="zh-CN"/>
        </w:rPr>
        <w:t>安全</w:t>
      </w:r>
      <w:r>
        <w:rPr>
          <w:rFonts w:hint="eastAsia" w:ascii="仿宋" w:hAnsi="仿宋" w:eastAsia="仿宋" w:cs="仿宋"/>
          <w:color w:val="auto"/>
          <w:sz w:val="32"/>
          <w:szCs w:val="32"/>
          <w:highlight w:val="none"/>
        </w:rPr>
        <w:t>饮水巩固提升</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使受益群众的饮水安全得到保障</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极大地改善了受益群众的生产和生活条件</w:t>
      </w:r>
      <w:r>
        <w:rPr>
          <w:rFonts w:hint="eastAsia" w:ascii="仿宋" w:hAnsi="仿宋" w:eastAsia="仿宋" w:cs="仿宋"/>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农村电网建设</w:t>
      </w:r>
      <w:r>
        <w:rPr>
          <w:rFonts w:hint="eastAsia" w:ascii="仿宋" w:hAnsi="仿宋" w:eastAsia="仿宋" w:cs="仿宋"/>
          <w:color w:val="auto"/>
          <w:sz w:val="32"/>
          <w:szCs w:val="32"/>
          <w:highlight w:val="none"/>
          <w:lang w:eastAsia="zh-CN"/>
        </w:rPr>
        <w:t>：保障赵家坬园区1000吨苹果储藏电力供应，</w:t>
      </w:r>
      <w:r>
        <w:rPr>
          <w:rFonts w:hint="eastAsia" w:ascii="仿宋" w:hAnsi="仿宋" w:eastAsia="仿宋" w:cs="仿宋"/>
          <w:color w:val="auto"/>
          <w:sz w:val="32"/>
          <w:szCs w:val="32"/>
          <w:highlight w:val="none"/>
          <w:lang w:val="en-US" w:eastAsia="zh-CN"/>
        </w:rPr>
        <w:t>确保</w:t>
      </w:r>
      <w:r>
        <w:rPr>
          <w:rFonts w:hint="eastAsia" w:ascii="仿宋" w:hAnsi="仿宋" w:eastAsia="仿宋" w:cs="仿宋"/>
          <w:color w:val="auto"/>
          <w:sz w:val="32"/>
          <w:szCs w:val="32"/>
          <w:highlight w:val="none"/>
          <w:lang w:eastAsia="zh-CN"/>
        </w:rPr>
        <w:t>全县苹果品牌管护质量稳步提升。</w:t>
      </w:r>
    </w:p>
    <w:p>
      <w:pPr>
        <w:pageBreakBefore w:val="0"/>
        <w:kinsoku/>
        <w:wordWrap/>
        <w:overflowPunct/>
        <w:topLinePunct w:val="0"/>
        <w:autoSpaceDE/>
        <w:autoSpaceDN/>
        <w:bidi w:val="0"/>
        <w:spacing w:line="580" w:lineRule="exact"/>
        <w:ind w:firstLine="64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村容村貌提升：农村环境进一步巩固提升</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短期内实现美化当地环境，改变脏乱差现象。中长期形成</w:t>
      </w:r>
      <w:r>
        <w:rPr>
          <w:rFonts w:hint="eastAsia" w:ascii="仿宋" w:hAnsi="仿宋" w:eastAsia="仿宋" w:cs="仿宋"/>
          <w:color w:val="auto"/>
          <w:sz w:val="32"/>
          <w:szCs w:val="32"/>
          <w:highlight w:val="none"/>
          <w:lang w:eastAsia="zh-CN"/>
        </w:rPr>
        <w:t>村庄净化、绿化、亮化、美化，</w:t>
      </w:r>
      <w:r>
        <w:rPr>
          <w:rFonts w:hint="eastAsia" w:ascii="仿宋" w:hAnsi="仿宋" w:eastAsia="仿宋" w:cs="仿宋"/>
          <w:color w:val="auto"/>
          <w:sz w:val="32"/>
          <w:szCs w:val="32"/>
          <w:highlight w:val="none"/>
          <w:lang w:val="en-US" w:eastAsia="zh-CN"/>
        </w:rPr>
        <w:t>进而</w:t>
      </w:r>
      <w:r>
        <w:rPr>
          <w:rFonts w:hint="eastAsia" w:ascii="仿宋" w:hAnsi="仿宋" w:eastAsia="仿宋" w:cs="仿宋"/>
          <w:color w:val="auto"/>
          <w:sz w:val="32"/>
          <w:szCs w:val="32"/>
          <w:highlight w:val="none"/>
          <w:lang w:eastAsia="zh-CN"/>
        </w:rPr>
        <w:t>造就生态宜居美丽乡村</w:t>
      </w:r>
      <w:r>
        <w:rPr>
          <w:rFonts w:hint="eastAsia" w:ascii="仿宋" w:hAnsi="仿宋" w:eastAsia="仿宋" w:cs="仿宋"/>
          <w:color w:val="auto"/>
          <w:sz w:val="32"/>
          <w:szCs w:val="32"/>
          <w:highlight w:val="none"/>
          <w:lang w:val="en-US" w:eastAsia="zh-CN"/>
        </w:rPr>
        <w:t>的目标</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大力推进农村环境整治，让农村成为农民安居乐业的美丽家园，</w:t>
      </w:r>
      <w:r>
        <w:rPr>
          <w:rFonts w:hint="eastAsia" w:ascii="仿宋" w:hAnsi="仿宋" w:eastAsia="仿宋" w:cs="仿宋"/>
          <w:color w:val="auto"/>
          <w:sz w:val="32"/>
          <w:szCs w:val="32"/>
          <w:highlight w:val="none"/>
          <w:lang w:eastAsia="zh-CN"/>
        </w:rPr>
        <w:t>村庄净化、绿化、亮化、美化，造就了生态宜居美丽乡村。</w:t>
      </w:r>
    </w:p>
    <w:p>
      <w:pPr>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农业和农村基础设施建设，是提高农村公共服务水平、促进农民增收的基础支撑，农村基础设施与广大农民、生产生活息息相关，</w:t>
      </w:r>
      <w:r>
        <w:rPr>
          <w:rFonts w:hint="eastAsia" w:ascii="仿宋" w:hAnsi="仿宋" w:eastAsia="仿宋" w:cs="仿宋"/>
          <w:color w:val="auto"/>
          <w:sz w:val="32"/>
          <w:szCs w:val="32"/>
          <w:highlight w:val="none"/>
        </w:rPr>
        <w:t>通过一系列农村小型基础设施的建设，进一步完善群众生产生活条件，补齐农村基础设施短板。在开展小型基础设施建设项目中，将优先使用有劳动能力的</w:t>
      </w:r>
      <w:r>
        <w:rPr>
          <w:rFonts w:hint="eastAsia" w:ascii="仿宋" w:hAnsi="仿宋" w:eastAsia="仿宋" w:cs="仿宋"/>
          <w:color w:val="auto"/>
          <w:sz w:val="32"/>
          <w:szCs w:val="32"/>
          <w:highlight w:val="none"/>
          <w:lang w:val="en-US" w:eastAsia="zh-CN"/>
        </w:rPr>
        <w:t>低收入</w:t>
      </w:r>
      <w:r>
        <w:rPr>
          <w:rFonts w:hint="eastAsia" w:ascii="仿宋" w:hAnsi="仿宋" w:eastAsia="仿宋" w:cs="仿宋"/>
          <w:color w:val="auto"/>
          <w:sz w:val="32"/>
          <w:szCs w:val="32"/>
          <w:highlight w:val="none"/>
        </w:rPr>
        <w:t>人口务工，增加</w:t>
      </w:r>
      <w:r>
        <w:rPr>
          <w:rFonts w:hint="eastAsia" w:ascii="仿宋" w:hAnsi="仿宋" w:eastAsia="仿宋" w:cs="仿宋"/>
          <w:color w:val="auto"/>
          <w:sz w:val="32"/>
          <w:szCs w:val="32"/>
          <w:highlight w:val="none"/>
          <w:lang w:val="en-US" w:eastAsia="zh-CN"/>
        </w:rPr>
        <w:t>低收入</w:t>
      </w:r>
      <w:r>
        <w:rPr>
          <w:rFonts w:hint="eastAsia" w:ascii="仿宋" w:hAnsi="仿宋" w:eastAsia="仿宋" w:cs="仿宋"/>
          <w:color w:val="auto"/>
          <w:sz w:val="32"/>
          <w:szCs w:val="32"/>
          <w:highlight w:val="none"/>
        </w:rPr>
        <w:t>人口务工收入。</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bCs/>
          <w:color w:val="auto"/>
          <w:sz w:val="32"/>
          <w:szCs w:val="32"/>
          <w:shd w:val="clear" w:color="auto" w:fill="FFFFFF"/>
          <w:lang w:val="en-US" w:eastAsia="zh-CN"/>
        </w:rPr>
      </w:pPr>
      <w:r>
        <w:rPr>
          <w:rFonts w:hint="eastAsia" w:ascii="仿宋_GB2312" w:hAnsi="仿宋_GB2312" w:eastAsia="仿宋_GB2312" w:cs="仿宋_GB2312"/>
          <w:b/>
          <w:bCs/>
          <w:color w:val="auto"/>
          <w:sz w:val="32"/>
          <w:szCs w:val="32"/>
          <w:shd w:val="clear" w:color="auto" w:fill="FFFFFF"/>
          <w:lang w:val="en-US" w:eastAsia="zh-CN"/>
        </w:rPr>
        <w:t>6.3  其他类</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高标准农田项目的实施，建成小杂粮种植基地，旱涝保收，保证粮食产业，解决粮食供给，从而降低粮食价格，节约农民生活成本，提高生活质量。</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20</w:t>
      </w:r>
      <w:r>
        <w:rPr>
          <w:rFonts w:hint="eastAsia" w:ascii="仿宋_GB2312" w:hAnsi="仿宋_GB2312" w:eastAsia="仿宋_GB2312" w:cs="仿宋_GB2312"/>
          <w:color w:val="auto"/>
          <w:sz w:val="32"/>
          <w:szCs w:val="32"/>
          <w:shd w:val="clear" w:color="auto" w:fill="FFFFFF"/>
          <w:lang w:val="en-US" w:eastAsia="zh-CN"/>
        </w:rPr>
        <w:t>23</w:t>
      </w:r>
      <w:r>
        <w:rPr>
          <w:rFonts w:hint="eastAsia" w:ascii="仿宋_GB2312" w:hAnsi="仿宋_GB2312" w:eastAsia="仿宋_GB2312" w:cs="仿宋_GB2312"/>
          <w:color w:val="auto"/>
          <w:sz w:val="32"/>
          <w:szCs w:val="32"/>
          <w:shd w:val="clear" w:color="auto" w:fill="FFFFFF"/>
        </w:rPr>
        <w:t>年，</w:t>
      </w:r>
      <w:r>
        <w:rPr>
          <w:rFonts w:hint="eastAsia" w:ascii="仿宋_GB2312" w:hAnsi="仿宋_GB2312" w:eastAsia="仿宋_GB2312" w:cs="仿宋_GB2312"/>
          <w:color w:val="auto"/>
          <w:sz w:val="32"/>
          <w:szCs w:val="32"/>
        </w:rPr>
        <w:t>根据中省市关于统筹整合使用财政涉农资金的总体要求</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我县</w:t>
      </w:r>
      <w:r>
        <w:rPr>
          <w:rFonts w:hint="eastAsia" w:ascii="仿宋_GB2312" w:eastAsia="仿宋_GB2312"/>
          <w:color w:val="auto"/>
          <w:sz w:val="32"/>
          <w:szCs w:val="32"/>
        </w:rPr>
        <w:t>巩固拓展脱贫攻坚成果</w:t>
      </w:r>
      <w:r>
        <w:rPr>
          <w:rFonts w:ascii="仿宋_GB2312" w:eastAsia="仿宋_GB2312"/>
          <w:color w:val="auto"/>
          <w:sz w:val="32"/>
          <w:szCs w:val="32"/>
        </w:rPr>
        <w:t>和推进乡村振兴</w:t>
      </w:r>
      <w:r>
        <w:rPr>
          <w:rFonts w:hint="eastAsia" w:ascii="仿宋_GB2312" w:eastAsia="仿宋_GB2312"/>
          <w:color w:val="auto"/>
          <w:sz w:val="32"/>
          <w:szCs w:val="32"/>
          <w:lang w:eastAsia="zh-CN"/>
        </w:rPr>
        <w:t>规</w:t>
      </w:r>
      <w:r>
        <w:rPr>
          <w:rFonts w:ascii="仿宋_GB2312" w:eastAsia="仿宋_GB2312"/>
          <w:color w:val="auto"/>
          <w:sz w:val="32"/>
          <w:szCs w:val="32"/>
        </w:rPr>
        <w:t>划</w:t>
      </w:r>
      <w:r>
        <w:rPr>
          <w:rFonts w:hint="eastAsia" w:ascii="仿宋_GB2312" w:hAnsi="仿宋_GB2312" w:eastAsia="仿宋_GB2312" w:cs="仿宋_GB2312"/>
          <w:color w:val="auto"/>
          <w:sz w:val="32"/>
          <w:szCs w:val="32"/>
        </w:rPr>
        <w:t>，按照中省市县规定的涉农资金整合目录，</w:t>
      </w:r>
      <w:r>
        <w:rPr>
          <w:rFonts w:hint="eastAsia" w:ascii="仿宋_GB2312" w:hAnsi="仿宋_GB2312" w:eastAsia="仿宋_GB2312" w:cs="仿宋_GB2312"/>
          <w:color w:val="auto"/>
          <w:sz w:val="32"/>
          <w:szCs w:val="32"/>
          <w:lang w:eastAsia="zh-CN"/>
        </w:rPr>
        <w:t>认真做好涉农资金整合工作</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rPr>
        <w:t>逐步建立“决策民主严谨、投向科学合理、监管规范严格、运行有序高效”的财政涉农资金</w:t>
      </w:r>
      <w:r>
        <w:rPr>
          <w:rFonts w:hint="eastAsia" w:ascii="仿宋_GB2312" w:hAnsi="仿宋_GB2312" w:eastAsia="仿宋_GB2312" w:cs="仿宋_GB2312"/>
          <w:color w:val="auto"/>
          <w:sz w:val="32"/>
          <w:szCs w:val="32"/>
          <w:lang w:eastAsia="zh-CN"/>
        </w:rPr>
        <w:t>整合</w:t>
      </w:r>
      <w:r>
        <w:rPr>
          <w:rFonts w:hint="eastAsia" w:ascii="仿宋_GB2312" w:hAnsi="仿宋_GB2312" w:eastAsia="仿宋_GB2312" w:cs="仿宋_GB2312"/>
          <w:color w:val="auto"/>
          <w:sz w:val="32"/>
          <w:szCs w:val="32"/>
        </w:rPr>
        <w:t>管理机制。以</w:t>
      </w:r>
      <w:r>
        <w:rPr>
          <w:rFonts w:hint="eastAsia" w:ascii="仿宋_GB2312" w:eastAsia="仿宋_GB2312"/>
          <w:color w:val="auto"/>
          <w:sz w:val="32"/>
          <w:szCs w:val="32"/>
        </w:rPr>
        <w:t>巩固拓展脱贫攻坚成果</w:t>
      </w:r>
      <w:r>
        <w:rPr>
          <w:rFonts w:ascii="仿宋_GB2312" w:eastAsia="仿宋_GB2312"/>
          <w:color w:val="auto"/>
          <w:sz w:val="32"/>
          <w:szCs w:val="32"/>
        </w:rPr>
        <w:t>和推进乡村振兴</w:t>
      </w:r>
      <w:r>
        <w:rPr>
          <w:rFonts w:hint="eastAsia" w:ascii="仿宋_GB2312" w:eastAsia="仿宋_GB2312"/>
          <w:color w:val="auto"/>
          <w:sz w:val="32"/>
          <w:szCs w:val="32"/>
          <w:lang w:eastAsia="zh-CN"/>
        </w:rPr>
        <w:t>为</w:t>
      </w:r>
      <w:r>
        <w:rPr>
          <w:rFonts w:hint="eastAsia" w:ascii="仿宋_GB2312" w:hAnsi="仿宋_GB2312" w:eastAsia="仿宋_GB2312" w:cs="仿宋_GB2312"/>
          <w:color w:val="auto"/>
          <w:sz w:val="32"/>
          <w:szCs w:val="32"/>
        </w:rPr>
        <w:t>总目标，以农业生产发展和农村基础设施建设为整合重点，集中实施，形成规模，切实提高财政涉农资金使用效益。健全完善整合项目资金的绩效</w:t>
      </w:r>
      <w:r>
        <w:rPr>
          <w:rFonts w:hint="eastAsia" w:ascii="仿宋_GB2312" w:hAnsi="仿宋_GB2312" w:eastAsia="仿宋_GB2312" w:cs="仿宋_GB2312"/>
          <w:color w:val="auto"/>
          <w:sz w:val="32"/>
          <w:szCs w:val="32"/>
          <w:lang w:eastAsia="zh-CN"/>
        </w:rPr>
        <w:t>评价</w:t>
      </w:r>
      <w:r>
        <w:rPr>
          <w:rFonts w:hint="eastAsia" w:ascii="仿宋_GB2312" w:hAnsi="仿宋_GB2312" w:eastAsia="仿宋_GB2312" w:cs="仿宋_GB2312"/>
          <w:color w:val="auto"/>
          <w:sz w:val="32"/>
          <w:szCs w:val="32"/>
        </w:rPr>
        <w:t>制度，对整合项目资金的安排分配、使用管理、项目效益等情况进行</w:t>
      </w:r>
      <w:r>
        <w:rPr>
          <w:rFonts w:hint="eastAsia" w:ascii="仿宋_GB2312" w:hAnsi="仿宋_GB2312" w:eastAsia="仿宋_GB2312" w:cs="仿宋_GB2312"/>
          <w:color w:val="auto"/>
          <w:sz w:val="32"/>
          <w:szCs w:val="32"/>
          <w:lang w:eastAsia="zh-CN"/>
        </w:rPr>
        <w:t>绩效考评</w:t>
      </w:r>
      <w:r>
        <w:rPr>
          <w:rFonts w:hint="eastAsia" w:ascii="仿宋_GB2312" w:hAnsi="仿宋_GB2312" w:eastAsia="仿宋_GB2312" w:cs="仿宋_GB2312"/>
          <w:color w:val="auto"/>
          <w:sz w:val="32"/>
          <w:szCs w:val="32"/>
        </w:rPr>
        <w:t>。按照“指标科学、操作简便、结果公正”的原则，将</w:t>
      </w:r>
      <w:r>
        <w:rPr>
          <w:rFonts w:hint="eastAsia" w:ascii="仿宋_GB2312" w:hAnsi="仿宋_GB2312" w:eastAsia="仿宋_GB2312" w:cs="仿宋_GB2312"/>
          <w:color w:val="auto"/>
          <w:sz w:val="32"/>
          <w:szCs w:val="32"/>
          <w:lang w:eastAsia="zh-CN"/>
        </w:rPr>
        <w:t>绩效</w:t>
      </w:r>
      <w:r>
        <w:rPr>
          <w:rFonts w:hint="eastAsia" w:ascii="仿宋_GB2312" w:hAnsi="仿宋_GB2312" w:eastAsia="仿宋_GB2312" w:cs="仿宋_GB2312"/>
          <w:color w:val="auto"/>
          <w:sz w:val="32"/>
          <w:szCs w:val="32"/>
        </w:rPr>
        <w:t>考评结果与下年度资金的分配相挂钩。对绩效好、监督措施到位的部门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，在安排涉农项目和分配涉农资金时给予适当倾斜；对绩效差、管理不到位的部门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除进行整改外，相应</w:t>
      </w:r>
      <w:r>
        <w:rPr>
          <w:rFonts w:hint="eastAsia" w:ascii="仿宋_GB2312" w:hAnsi="仿宋_GB2312" w:eastAsia="仿宋_GB2312" w:cs="仿宋_GB2312"/>
          <w:color w:val="auto"/>
          <w:sz w:val="32"/>
          <w:szCs w:val="32"/>
        </w:rPr>
        <w:t>扣减</w:t>
      </w:r>
      <w:r>
        <w:rPr>
          <w:rFonts w:hint="eastAsia" w:ascii="仿宋_GB2312" w:hAnsi="仿宋_GB2312" w:eastAsia="仿宋_GB2312" w:cs="仿宋_GB2312"/>
          <w:color w:val="auto"/>
          <w:sz w:val="32"/>
          <w:szCs w:val="32"/>
          <w:lang w:eastAsia="zh-CN"/>
        </w:rPr>
        <w:t>下一年度实施的整合项目资金</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highlight w:val="none"/>
        </w:rPr>
      </w:pPr>
      <w:r>
        <w:rPr>
          <w:rFonts w:hint="eastAsia" w:ascii="黑体" w:hAnsi="黑体" w:eastAsia="黑体" w:cs="黑体"/>
          <w:color w:val="auto"/>
          <w:sz w:val="32"/>
          <w:highlight w:val="none"/>
          <w:lang w:val="en-US" w:eastAsia="zh-CN"/>
        </w:rPr>
        <w:t>7.</w:t>
      </w:r>
      <w:r>
        <w:rPr>
          <w:rFonts w:hint="eastAsia" w:ascii="黑体" w:hAnsi="黑体" w:eastAsia="黑体" w:cs="黑体"/>
          <w:color w:val="auto"/>
          <w:sz w:val="32"/>
          <w:highlight w:val="none"/>
        </w:rPr>
        <w:t>附表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highlight w:val="none"/>
        </w:rPr>
      </w:pPr>
      <w:r>
        <w:rPr>
          <w:rFonts w:hint="eastAsia" w:ascii="仿宋" w:hAnsi="仿宋" w:eastAsia="仿宋" w:cs="仿宋"/>
          <w:color w:val="auto"/>
          <w:sz w:val="32"/>
          <w:highlight w:val="none"/>
          <w:lang w:val="en-US" w:eastAsia="zh-CN"/>
        </w:rPr>
        <w:t xml:space="preserve">7.1 </w:t>
      </w:r>
      <w:r>
        <w:rPr>
          <w:rFonts w:hint="eastAsia" w:ascii="仿宋" w:hAnsi="仿宋" w:eastAsia="仿宋" w:cs="仿宋"/>
          <w:color w:val="auto"/>
          <w:sz w:val="32"/>
          <w:highlight w:val="none"/>
          <w:lang w:eastAsia="zh-CN"/>
        </w:rPr>
        <w:t>202</w:t>
      </w:r>
      <w:r>
        <w:rPr>
          <w:rFonts w:hint="eastAsia" w:ascii="仿宋" w:hAnsi="仿宋" w:eastAsia="仿宋" w:cs="仿宋"/>
          <w:color w:val="auto"/>
          <w:sz w:val="32"/>
          <w:highlight w:val="none"/>
          <w:lang w:val="en-US" w:eastAsia="zh-CN"/>
        </w:rPr>
        <w:t>3</w:t>
      </w:r>
      <w:r>
        <w:rPr>
          <w:rFonts w:hint="eastAsia" w:ascii="仿宋" w:hAnsi="仿宋" w:eastAsia="仿宋" w:cs="仿宋"/>
          <w:color w:val="auto"/>
          <w:sz w:val="32"/>
          <w:highlight w:val="none"/>
        </w:rPr>
        <w:t>年度统筹整合财政涉农资金</w:t>
      </w:r>
      <w:r>
        <w:rPr>
          <w:rFonts w:hint="eastAsia" w:ascii="仿宋" w:hAnsi="仿宋" w:eastAsia="仿宋" w:cs="仿宋"/>
          <w:color w:val="auto"/>
          <w:sz w:val="32"/>
          <w:highlight w:val="none"/>
          <w:lang w:val="en-US" w:eastAsia="zh-CN"/>
        </w:rPr>
        <w:t>补充方案</w:t>
      </w:r>
      <w:r>
        <w:rPr>
          <w:rFonts w:hint="eastAsia" w:ascii="仿宋" w:hAnsi="仿宋" w:eastAsia="仿宋" w:cs="仿宋"/>
          <w:color w:val="auto"/>
          <w:sz w:val="32"/>
          <w:highlight w:val="none"/>
        </w:rPr>
        <w:t>明细表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highlight w:val="none"/>
          <w:lang w:eastAsia="zh-CN"/>
        </w:rPr>
      </w:pPr>
      <w:r>
        <w:rPr>
          <w:rFonts w:hint="eastAsia" w:ascii="仿宋" w:hAnsi="仿宋" w:eastAsia="仿宋" w:cs="仿宋"/>
          <w:color w:val="auto"/>
          <w:sz w:val="32"/>
          <w:highlight w:val="none"/>
          <w:lang w:val="en-US" w:eastAsia="zh-CN"/>
        </w:rPr>
        <w:t>7</w:t>
      </w:r>
      <w:r>
        <w:rPr>
          <w:rFonts w:hint="eastAsia" w:ascii="仿宋" w:hAnsi="仿宋" w:eastAsia="仿宋" w:cs="仿宋"/>
          <w:color w:val="auto"/>
          <w:sz w:val="32"/>
          <w:highlight w:val="none"/>
        </w:rPr>
        <w:t>.</w:t>
      </w:r>
      <w:r>
        <w:rPr>
          <w:rFonts w:hint="eastAsia" w:ascii="仿宋" w:hAnsi="仿宋" w:eastAsia="仿宋" w:cs="仿宋"/>
          <w:color w:val="auto"/>
          <w:sz w:val="32"/>
          <w:highlight w:val="none"/>
          <w:lang w:val="en-US" w:eastAsia="zh-CN"/>
        </w:rPr>
        <w:t xml:space="preserve">2 </w:t>
      </w:r>
      <w:r>
        <w:rPr>
          <w:rFonts w:hint="eastAsia" w:ascii="仿宋" w:hAnsi="仿宋" w:eastAsia="仿宋" w:cs="仿宋"/>
          <w:color w:val="auto"/>
          <w:sz w:val="32"/>
          <w:highlight w:val="none"/>
          <w:lang w:eastAsia="zh-CN"/>
        </w:rPr>
        <w:t>202</w:t>
      </w:r>
      <w:r>
        <w:rPr>
          <w:rFonts w:hint="eastAsia" w:ascii="仿宋" w:hAnsi="仿宋" w:eastAsia="仿宋" w:cs="仿宋"/>
          <w:color w:val="auto"/>
          <w:sz w:val="32"/>
          <w:highlight w:val="none"/>
          <w:lang w:val="en-US" w:eastAsia="zh-CN"/>
        </w:rPr>
        <w:t>3</w:t>
      </w:r>
      <w:r>
        <w:rPr>
          <w:rFonts w:hint="eastAsia" w:ascii="仿宋" w:hAnsi="仿宋" w:eastAsia="仿宋" w:cs="仿宋"/>
          <w:color w:val="auto"/>
          <w:sz w:val="32"/>
          <w:highlight w:val="none"/>
          <w:lang w:eastAsia="zh-CN"/>
        </w:rPr>
        <w:t>年度统筹整合财政涉农资金</w:t>
      </w:r>
      <w:r>
        <w:rPr>
          <w:rFonts w:hint="eastAsia" w:ascii="仿宋" w:hAnsi="仿宋" w:eastAsia="仿宋" w:cs="仿宋"/>
          <w:color w:val="auto"/>
          <w:sz w:val="32"/>
          <w:highlight w:val="none"/>
          <w:lang w:val="en-US" w:eastAsia="zh-CN"/>
        </w:rPr>
        <w:t>补充</w:t>
      </w:r>
      <w:r>
        <w:rPr>
          <w:rFonts w:hint="eastAsia" w:ascii="仿宋" w:hAnsi="仿宋" w:eastAsia="仿宋" w:cs="仿宋"/>
          <w:color w:val="auto"/>
          <w:sz w:val="32"/>
          <w:highlight w:val="none"/>
          <w:lang w:eastAsia="zh-CN"/>
        </w:rPr>
        <w:t>方案项目明细表</w:t>
      </w:r>
    </w:p>
    <w:p>
      <w:pPr>
        <w:pStyle w:val="5"/>
        <w:rPr>
          <w:rFonts w:hint="default"/>
          <w:lang w:val="en-US" w:eastAsia="zh-CN"/>
        </w:rPr>
      </w:pPr>
      <w:r>
        <w:rPr>
          <w:rFonts w:hint="eastAsia" w:ascii="仿宋" w:hAnsi="仿宋" w:eastAsia="仿宋" w:cs="仿宋"/>
          <w:color w:val="auto"/>
          <w:sz w:val="32"/>
          <w:highlight w:val="none"/>
          <w:lang w:val="en-US" w:eastAsia="zh-CN"/>
        </w:rPr>
        <w:t xml:space="preserve">    7.3 2023年度统筹整合财政涉农资金项目明细表</w:t>
      </w:r>
    </w:p>
    <w:sectPr>
      <w:footerReference r:id="rId5" w:type="first"/>
      <w:footerReference r:id="rId4" w:type="default"/>
      <w:pgSz w:w="11906" w:h="16838"/>
      <w:pgMar w:top="1984" w:right="1587" w:bottom="1701" w:left="1587" w:header="851" w:footer="992" w:gutter="0"/>
      <w:pgNumType w:fmt="numberInDash"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yY2E3YzRjMTEyOTNkMjcxZDdiODg0MDZlMzEzZDIifQ=="/>
  </w:docVars>
  <w:rsids>
    <w:rsidRoot w:val="482B0BEA"/>
    <w:rsid w:val="01553E6D"/>
    <w:rsid w:val="01573B57"/>
    <w:rsid w:val="0211560B"/>
    <w:rsid w:val="02A74300"/>
    <w:rsid w:val="02DF5B8C"/>
    <w:rsid w:val="0322084C"/>
    <w:rsid w:val="03584066"/>
    <w:rsid w:val="03936793"/>
    <w:rsid w:val="044D4C06"/>
    <w:rsid w:val="04F64B2A"/>
    <w:rsid w:val="055D17CB"/>
    <w:rsid w:val="05994D10"/>
    <w:rsid w:val="06245CF0"/>
    <w:rsid w:val="07093158"/>
    <w:rsid w:val="0739115F"/>
    <w:rsid w:val="074A4E4E"/>
    <w:rsid w:val="07964088"/>
    <w:rsid w:val="08BD2C33"/>
    <w:rsid w:val="08CE2EA8"/>
    <w:rsid w:val="08E61AF8"/>
    <w:rsid w:val="096D1F25"/>
    <w:rsid w:val="09C943A8"/>
    <w:rsid w:val="0A1C6C4F"/>
    <w:rsid w:val="0ABD58FD"/>
    <w:rsid w:val="0B09355A"/>
    <w:rsid w:val="0CBD4208"/>
    <w:rsid w:val="0EB16FD5"/>
    <w:rsid w:val="0F5658C1"/>
    <w:rsid w:val="0F5C1A1B"/>
    <w:rsid w:val="111B625C"/>
    <w:rsid w:val="1160012D"/>
    <w:rsid w:val="12507410"/>
    <w:rsid w:val="13662CBF"/>
    <w:rsid w:val="13834936"/>
    <w:rsid w:val="139E6B99"/>
    <w:rsid w:val="16E629DE"/>
    <w:rsid w:val="17C2715D"/>
    <w:rsid w:val="17EE7CA2"/>
    <w:rsid w:val="18B4268D"/>
    <w:rsid w:val="192340DD"/>
    <w:rsid w:val="1ABC6B79"/>
    <w:rsid w:val="1C466BEE"/>
    <w:rsid w:val="1D2052BD"/>
    <w:rsid w:val="1D522639"/>
    <w:rsid w:val="1E812825"/>
    <w:rsid w:val="1F2D1517"/>
    <w:rsid w:val="1F8B76DB"/>
    <w:rsid w:val="1FCF0006"/>
    <w:rsid w:val="1FE70BC2"/>
    <w:rsid w:val="21834330"/>
    <w:rsid w:val="21CE2311"/>
    <w:rsid w:val="244C1DA1"/>
    <w:rsid w:val="24D20CF3"/>
    <w:rsid w:val="24DB7E3A"/>
    <w:rsid w:val="25AF7C9B"/>
    <w:rsid w:val="267351A2"/>
    <w:rsid w:val="26CC39A4"/>
    <w:rsid w:val="272E3B0E"/>
    <w:rsid w:val="275D3D66"/>
    <w:rsid w:val="28331A4F"/>
    <w:rsid w:val="289A4832"/>
    <w:rsid w:val="29422178"/>
    <w:rsid w:val="2CDD3666"/>
    <w:rsid w:val="2DC01080"/>
    <w:rsid w:val="2F246EE8"/>
    <w:rsid w:val="2F8F052E"/>
    <w:rsid w:val="302401C2"/>
    <w:rsid w:val="302F5D26"/>
    <w:rsid w:val="30982FF1"/>
    <w:rsid w:val="31533F88"/>
    <w:rsid w:val="318B005C"/>
    <w:rsid w:val="31F81422"/>
    <w:rsid w:val="325C654A"/>
    <w:rsid w:val="32E7692C"/>
    <w:rsid w:val="331D668F"/>
    <w:rsid w:val="33960184"/>
    <w:rsid w:val="34DC30FE"/>
    <w:rsid w:val="353C1A84"/>
    <w:rsid w:val="35515DBC"/>
    <w:rsid w:val="357B12B1"/>
    <w:rsid w:val="35834C67"/>
    <w:rsid w:val="36437D61"/>
    <w:rsid w:val="368D7355"/>
    <w:rsid w:val="3692575C"/>
    <w:rsid w:val="38A66FFF"/>
    <w:rsid w:val="38DC17FA"/>
    <w:rsid w:val="395079E3"/>
    <w:rsid w:val="3A4246A4"/>
    <w:rsid w:val="3A55113C"/>
    <w:rsid w:val="3A8F6F61"/>
    <w:rsid w:val="3A963B20"/>
    <w:rsid w:val="3AB26D16"/>
    <w:rsid w:val="3B3E2FA6"/>
    <w:rsid w:val="3B5F703C"/>
    <w:rsid w:val="3BBE7197"/>
    <w:rsid w:val="3C1B6FB0"/>
    <w:rsid w:val="3D3E135B"/>
    <w:rsid w:val="3D6E0A69"/>
    <w:rsid w:val="3DE667DB"/>
    <w:rsid w:val="3E722971"/>
    <w:rsid w:val="3EED5E25"/>
    <w:rsid w:val="3F013171"/>
    <w:rsid w:val="40D3488E"/>
    <w:rsid w:val="421C4C3C"/>
    <w:rsid w:val="429544EF"/>
    <w:rsid w:val="432C4AAD"/>
    <w:rsid w:val="440C184D"/>
    <w:rsid w:val="445A77F1"/>
    <w:rsid w:val="447C6A10"/>
    <w:rsid w:val="44AF167C"/>
    <w:rsid w:val="45D377DC"/>
    <w:rsid w:val="45DC45F4"/>
    <w:rsid w:val="46853EC3"/>
    <w:rsid w:val="46CC6CDC"/>
    <w:rsid w:val="47683D53"/>
    <w:rsid w:val="47EF7FCE"/>
    <w:rsid w:val="482B0BEA"/>
    <w:rsid w:val="483F60E3"/>
    <w:rsid w:val="49136C37"/>
    <w:rsid w:val="49CE5ED0"/>
    <w:rsid w:val="4A0808E0"/>
    <w:rsid w:val="4AA47A02"/>
    <w:rsid w:val="4C0E3C43"/>
    <w:rsid w:val="4C207ADF"/>
    <w:rsid w:val="4C6759B6"/>
    <w:rsid w:val="4DB34B73"/>
    <w:rsid w:val="4DCE6D06"/>
    <w:rsid w:val="501C7EA8"/>
    <w:rsid w:val="50321F99"/>
    <w:rsid w:val="50CF0EC8"/>
    <w:rsid w:val="50F555DB"/>
    <w:rsid w:val="51C61AFC"/>
    <w:rsid w:val="53840414"/>
    <w:rsid w:val="543A0EA7"/>
    <w:rsid w:val="548838E6"/>
    <w:rsid w:val="549B1AF7"/>
    <w:rsid w:val="550D273A"/>
    <w:rsid w:val="55125A4C"/>
    <w:rsid w:val="55522AD5"/>
    <w:rsid w:val="563F1E3E"/>
    <w:rsid w:val="576242EC"/>
    <w:rsid w:val="588D2EB4"/>
    <w:rsid w:val="5A6B1180"/>
    <w:rsid w:val="5BDC552A"/>
    <w:rsid w:val="5D11553D"/>
    <w:rsid w:val="5E87020D"/>
    <w:rsid w:val="5F3D1F5E"/>
    <w:rsid w:val="5F8F2B7F"/>
    <w:rsid w:val="5FCD053A"/>
    <w:rsid w:val="60165D72"/>
    <w:rsid w:val="60AC6074"/>
    <w:rsid w:val="61E13C38"/>
    <w:rsid w:val="622B2AA9"/>
    <w:rsid w:val="62DD2E5C"/>
    <w:rsid w:val="62F15C7A"/>
    <w:rsid w:val="63181606"/>
    <w:rsid w:val="637009AB"/>
    <w:rsid w:val="638F7EF4"/>
    <w:rsid w:val="63AB1C41"/>
    <w:rsid w:val="640C1E95"/>
    <w:rsid w:val="642F315D"/>
    <w:rsid w:val="65725B7D"/>
    <w:rsid w:val="65DD14DE"/>
    <w:rsid w:val="664500F0"/>
    <w:rsid w:val="671A2DB4"/>
    <w:rsid w:val="6892720E"/>
    <w:rsid w:val="69000BBE"/>
    <w:rsid w:val="6AB61226"/>
    <w:rsid w:val="6B57473B"/>
    <w:rsid w:val="6C2435F9"/>
    <w:rsid w:val="6EA4261F"/>
    <w:rsid w:val="7076144C"/>
    <w:rsid w:val="70772B1E"/>
    <w:rsid w:val="715E69AE"/>
    <w:rsid w:val="716163FB"/>
    <w:rsid w:val="719012B8"/>
    <w:rsid w:val="71A9589F"/>
    <w:rsid w:val="722A00B3"/>
    <w:rsid w:val="72922BE6"/>
    <w:rsid w:val="733D2AEA"/>
    <w:rsid w:val="73ED4347"/>
    <w:rsid w:val="753E6D99"/>
    <w:rsid w:val="7671440E"/>
    <w:rsid w:val="77B33E71"/>
    <w:rsid w:val="77C6115D"/>
    <w:rsid w:val="79F66F8A"/>
    <w:rsid w:val="7A73222B"/>
    <w:rsid w:val="7AD66091"/>
    <w:rsid w:val="7AF42CE3"/>
    <w:rsid w:val="7B3E1826"/>
    <w:rsid w:val="7B817086"/>
    <w:rsid w:val="7BF53843"/>
    <w:rsid w:val="7CA1327A"/>
    <w:rsid w:val="7E751D4C"/>
    <w:rsid w:val="7F163643"/>
    <w:rsid w:val="7F8D6C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line="640" w:lineRule="exact"/>
      <w:ind w:firstLine="280" w:firstLineChars="200"/>
      <w:outlineLvl w:val="1"/>
    </w:pPr>
    <w:rPr>
      <w:rFonts w:ascii="Arial" w:hAnsi="Arial" w:eastAsia="楷体"/>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table of authorities1"/>
    <w:basedOn w:val="1"/>
    <w:next w:val="1"/>
    <w:qFormat/>
    <w:uiPriority w:val="0"/>
    <w:pPr>
      <w:spacing w:before="100" w:beforeAutospacing="1" w:after="100" w:afterAutospacing="1"/>
      <w:ind w:left="420" w:leftChars="200"/>
    </w:pPr>
    <w:rPr>
      <w:rFonts w:ascii="Times New Roman" w:hAnsi="Times New Roman" w:eastAsia="宋体" w:cs="Times New Roman"/>
    </w:rPr>
  </w:style>
  <w:style w:type="paragraph" w:styleId="4">
    <w:name w:val="Normal Indent"/>
    <w:basedOn w:val="1"/>
    <w:qFormat/>
    <w:uiPriority w:val="99"/>
    <w:pPr>
      <w:ind w:firstLine="200" w:firstLineChars="200"/>
    </w:pPr>
  </w:style>
  <w:style w:type="paragraph" w:styleId="5">
    <w:name w:val="Body Text"/>
    <w:basedOn w:val="1"/>
    <w:next w:val="1"/>
    <w:qFormat/>
    <w:uiPriority w:val="0"/>
    <w:pPr>
      <w:spacing w:line="560" w:lineRule="exact"/>
    </w:pPr>
    <w:rPr>
      <w:rFonts w:ascii="Calibri" w:hAnsi="Calibri"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4297</Words>
  <Characters>4504</Characters>
  <Lines>0</Lines>
  <Paragraphs>0</Paragraphs>
  <TotalTime>112</TotalTime>
  <ScaleCrop>false</ScaleCrop>
  <LinksUpToDate>false</LinksUpToDate>
  <CharactersWithSpaces>4571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2018-03-12T00:44:00Z</dcterms:created>
  <dc:creator>高原苍狼</dc:creator>
  <cp:lastModifiedBy>小马快快跑</cp:lastModifiedBy>
  <cp:lastPrinted>2021-11-26T07:02:00Z</cp:lastPrinted>
  <dcterms:modified xsi:type="dcterms:W3CDTF">2023-12-07T01:19:01Z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9B771B4FE08447368B19F7F0BDE446B6</vt:lpwstr>
  </property>
</Properties>
</file>